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jc w:val="both"/>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86"/>
        <w:jc w:val="center"/>
        <w:spacing w:before="120" w:after="120" w:line="360" w:lineRule="auto"/>
        <w:rPr>
          <w:rFonts w:hint="eastAsia" w:ascii="Arial" w:hAnsi="Arial" w:eastAsia="黑体"/>
          <w:b/>
          <w:bCs/>
          <w:sz w:val="84"/>
          <w:szCs w:val="24"/>
        </w:rPr>
        <w:outlineLvl w:val="0"/>
      </w:pPr>
      <w:r/>
      <w:bookmarkStart w:id="0" w:name="_Toc26387"/>
      <w:r/>
      <w:bookmarkStart w:id="1" w:name="_Toc21736"/>
      <w:r/>
      <w:bookmarkStart w:id="2" w:name="_Toc14894"/>
      <w:r>
        <w:rPr>
          <w:rFonts w:hint="eastAsia" w:ascii="Arial" w:hAnsi="Arial" w:eastAsia="黑体"/>
          <w:b/>
          <w:bCs/>
          <w:sz w:val="84"/>
          <w:szCs w:val="24"/>
        </w:rPr>
        <w:t xml:space="preserve">单一来源采购文件</w:t>
      </w:r>
      <w:bookmarkEnd w:id="0"/>
      <w:r/>
      <w:bookmarkEnd w:id="1"/>
      <w:r/>
      <w:bookmarkEnd w:id="2"/>
      <w:r>
        <w:rPr>
          <w:rFonts w:hint="eastAsia" w:ascii="Arial" w:hAnsi="Arial" w:eastAsia="黑体"/>
          <w:b/>
          <w:bCs/>
          <w:sz w:val="84"/>
          <w:szCs w:val="24"/>
        </w:rPr>
      </w:r>
      <w:r/>
    </w:p>
    <w:p>
      <w:pPr>
        <w:pStyle w:val="695"/>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695"/>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695"/>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695"/>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695"/>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695"/>
        <w:ind w:left="0" w:firstLine="0"/>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695"/>
        <w:jc w:val="both"/>
        <w:rPr>
          <w:rFonts w:hint="eastAsia" w:ascii="黑体" w:hAnsi="黑体" w:eastAsia="黑体" w:cs="黑体"/>
          <w:b w:val="0"/>
          <w:bCs w:val="0"/>
          <w:caps w:val="0"/>
          <w:color w:val="000000"/>
          <w:sz w:val="28"/>
          <w:szCs w:val="28"/>
          <w:lang w:eastAsia="zh-CN"/>
        </w:rPr>
      </w:pPr>
      <w:r>
        <w:rPr>
          <w:rFonts w:hint="eastAsia" w:ascii="黑体" w:hAnsi="黑体" w:eastAsia="黑体" w:cs="黑体"/>
          <w:b w:val="0"/>
          <w:bCs w:val="0"/>
          <w:caps w:val="0"/>
          <w:color w:val="000000"/>
          <w:sz w:val="28"/>
          <w:szCs w:val="28"/>
        </w:rPr>
        <w:t xml:space="preserve">项目名称：</w:t>
      </w:r>
      <w:r>
        <w:rPr>
          <w:rFonts w:hint="eastAsia" w:ascii="黑体" w:hAnsi="黑体" w:eastAsia="黑体" w:cs="黑体"/>
          <w:b w:val="0"/>
          <w:bCs w:val="0"/>
          <w:caps w:val="0"/>
          <w:color w:val="000000"/>
          <w:sz w:val="28"/>
          <w:szCs w:val="28"/>
          <w:lang w:eastAsia="zh-CN"/>
        </w:rPr>
        <w:t xml:space="preserve">泗洪县第一人民医院高端CT(SOMATOM Drive)维保服务采购项目</w:t>
      </w:r>
      <w:r>
        <w:rPr>
          <w:rFonts w:hint="eastAsia" w:ascii="黑体" w:hAnsi="黑体" w:eastAsia="黑体" w:cs="黑体"/>
          <w:b w:val="0"/>
          <w:bCs w:val="0"/>
          <w:caps w:val="0"/>
          <w:color w:val="000000"/>
          <w:sz w:val="28"/>
          <w:szCs w:val="28"/>
          <w:lang w:eastAsia="zh-CN"/>
        </w:rPr>
      </w:r>
      <w:r/>
    </w:p>
    <w:p>
      <w:pPr>
        <w:pStyle w:val="695"/>
        <w:rPr>
          <w:rFonts w:hint="eastAsia" w:ascii="黑体" w:hAnsi="黑体" w:eastAsia="黑体" w:cs="黑体"/>
          <w:b w:val="0"/>
          <w:bCs w:val="0"/>
          <w:caps w:val="0"/>
          <w:color w:val="000000"/>
          <w:sz w:val="28"/>
          <w:szCs w:val="28"/>
        </w:rPr>
      </w:pPr>
      <w:r>
        <w:rPr>
          <w:rFonts w:hint="eastAsia" w:ascii="黑体" w:hAnsi="黑体" w:eastAsia="黑体" w:cs="黑体"/>
          <w:b w:val="0"/>
          <w:bCs w:val="0"/>
          <w:caps w:val="0"/>
          <w:color w:val="000000"/>
          <w:sz w:val="28"/>
          <w:szCs w:val="28"/>
        </w:rPr>
        <w:t xml:space="preserve">项目编号：</w:t>
      </w:r>
      <w:r>
        <w:rPr>
          <w:rFonts w:hint="eastAsia" w:ascii="黑体" w:hAnsi="黑体" w:eastAsia="黑体" w:cs="黑体"/>
          <w:color w:val="000000"/>
          <w:sz w:val="28"/>
          <w:szCs w:val="28"/>
          <w:lang w:eastAsia="zh-CN"/>
        </w:rPr>
        <w:t xml:space="preserve">JSZC-321324-DTZB-D2026-0007</w:t>
      </w:r>
      <w:r>
        <w:rPr>
          <w:rFonts w:hint="eastAsia" w:ascii="黑体" w:hAnsi="黑体" w:eastAsia="黑体" w:cs="黑体"/>
          <w:b w:val="0"/>
          <w:bCs w:val="0"/>
          <w:caps w:val="0"/>
          <w:color w:val="000000"/>
          <w:sz w:val="28"/>
          <w:szCs w:val="28"/>
        </w:rPr>
        <w:t xml:space="preserve">             </w:t>
      </w:r>
      <w:r>
        <w:rPr>
          <w:rFonts w:hint="eastAsia" w:ascii="黑体" w:hAnsi="黑体" w:eastAsia="黑体" w:cs="黑体"/>
          <w:b w:val="0"/>
          <w:bCs w:val="0"/>
          <w:caps w:val="0"/>
          <w:color w:val="000000"/>
          <w:sz w:val="28"/>
          <w:szCs w:val="28"/>
        </w:rPr>
      </w:r>
      <w:r/>
    </w:p>
    <w:p>
      <w:pPr>
        <w:pStyle w:val="695"/>
        <w:rPr>
          <w:rFonts w:hint="eastAsia" w:ascii="黑体" w:hAnsi="黑体" w:eastAsia="黑体" w:cs="黑体"/>
          <w:b w:val="0"/>
          <w:bCs w:val="0"/>
          <w:caps w:val="0"/>
          <w:color w:val="000000"/>
          <w:sz w:val="28"/>
          <w:szCs w:val="28"/>
          <w:lang w:val="en-US" w:eastAsia="zh-CN"/>
        </w:rPr>
      </w:pPr>
      <w:r>
        <w:rPr>
          <w:rFonts w:hint="eastAsia" w:ascii="黑体" w:hAnsi="黑体" w:eastAsia="黑体" w:cs="黑体"/>
          <w:b w:val="0"/>
          <w:bCs w:val="0"/>
          <w:caps w:val="0"/>
          <w:color w:val="000000"/>
          <w:sz w:val="28"/>
          <w:szCs w:val="28"/>
          <w:lang w:val="en-US" w:eastAsia="zh-CN"/>
        </w:rPr>
        <w:t xml:space="preserve">采购人：泗洪县第一人民医院                      </w:t>
      </w:r>
      <w:r>
        <w:rPr>
          <w:rFonts w:hint="eastAsia" w:ascii="黑体" w:hAnsi="黑体" w:eastAsia="黑体" w:cs="黑体"/>
          <w:b w:val="0"/>
          <w:bCs w:val="0"/>
          <w:caps w:val="0"/>
          <w:color w:val="000000"/>
          <w:sz w:val="28"/>
          <w:szCs w:val="28"/>
          <w:lang w:val="en-US" w:eastAsia="zh-CN"/>
        </w:rPr>
      </w:r>
      <w:r/>
    </w:p>
    <w:p>
      <w:pPr>
        <w:pStyle w:val="695"/>
        <w:rPr>
          <w:rFonts w:hint="eastAsia" w:ascii="黑体" w:hAnsi="黑体" w:eastAsia="黑体" w:cs="黑体"/>
          <w:b w:val="0"/>
          <w:bCs w:val="0"/>
          <w:caps w:val="0"/>
          <w:color w:val="000000"/>
          <w:sz w:val="28"/>
          <w:szCs w:val="28"/>
          <w:lang w:val="en-US" w:eastAsia="zh-CN"/>
        </w:rPr>
      </w:pPr>
      <w:r>
        <w:rPr>
          <w:rFonts w:hint="eastAsia" w:ascii="黑体" w:hAnsi="黑体" w:eastAsia="黑体" w:cs="黑体"/>
          <w:b w:val="0"/>
          <w:bCs w:val="0"/>
          <w:caps w:val="0"/>
          <w:color w:val="000000"/>
          <w:sz w:val="28"/>
          <w:szCs w:val="28"/>
          <w:lang w:val="en-US" w:eastAsia="zh-CN"/>
        </w:rPr>
        <w:t xml:space="preserve">采购代理机构：江苏东田招标管理有限公司                 </w:t>
      </w:r>
      <w:r>
        <w:rPr>
          <w:rFonts w:hint="eastAsia" w:ascii="黑体" w:hAnsi="黑体" w:eastAsia="黑体" w:cs="黑体"/>
          <w:b w:val="0"/>
          <w:bCs w:val="0"/>
          <w:caps w:val="0"/>
          <w:color w:val="000000"/>
          <w:sz w:val="28"/>
          <w:szCs w:val="28"/>
          <w:lang w:val="en-US" w:eastAsia="zh-CN"/>
        </w:rPr>
      </w:r>
      <w:r/>
    </w:p>
    <w:p>
      <w:pPr>
        <w:pStyle w:val="695"/>
        <w:jc w:val="both"/>
        <w:rPr>
          <w:rFonts w:ascii="黑体" w:hAnsi="黑体" w:eastAsia="黑体" w:cs="黑体"/>
          <w:b w:val="0"/>
          <w:bCs w:val="0"/>
          <w:caps w:val="0"/>
          <w:color w:val="000000"/>
          <w:sz w:val="28"/>
          <w:szCs w:val="28"/>
          <w:lang w:val="en-US" w:eastAsia="zh-CN"/>
        </w:rPr>
      </w:pPr>
      <w:r>
        <w:rPr>
          <w:rFonts w:hint="eastAsia" w:ascii="黑体" w:hAnsi="黑体" w:eastAsia="黑体" w:cs="黑体"/>
          <w:b w:val="0"/>
          <w:bCs w:val="0"/>
          <w:caps w:val="0"/>
          <w:color w:val="000000"/>
          <w:sz w:val="28"/>
          <w:szCs w:val="28"/>
          <w:u w:val="none"/>
          <w:lang w:val="en-US" w:eastAsia="zh-CN"/>
        </w:rPr>
        <w:t xml:space="preserve">时  间：2026</w:t>
      </w:r>
      <w:r>
        <w:rPr>
          <w:rFonts w:hint="eastAsia" w:ascii="黑体" w:hAnsi="黑体" w:eastAsia="黑体" w:cs="黑体"/>
          <w:b w:val="0"/>
          <w:bCs w:val="0"/>
          <w:caps w:val="0"/>
          <w:color w:val="000000"/>
          <w:sz w:val="28"/>
          <w:szCs w:val="28"/>
        </w:rPr>
        <w:t xml:space="preserve">年</w:t>
      </w:r>
      <w:r>
        <w:rPr>
          <w:rFonts w:hint="eastAsia" w:ascii="黑体" w:hAnsi="黑体" w:eastAsia="黑体" w:cs="黑体"/>
          <w:b w:val="0"/>
          <w:bCs w:val="0"/>
          <w:caps w:val="0"/>
          <w:color w:val="000000"/>
          <w:sz w:val="28"/>
          <w:szCs w:val="28"/>
          <w:lang w:val="en-US" w:eastAsia="zh-CN"/>
        </w:rPr>
        <w:t xml:space="preserve">5</w:t>
      </w:r>
      <w:r>
        <w:rPr>
          <w:rFonts w:hint="eastAsia" w:ascii="黑体" w:hAnsi="黑体" w:eastAsia="黑体" w:cs="黑体"/>
          <w:b w:val="0"/>
          <w:bCs w:val="0"/>
          <w:caps w:val="0"/>
          <w:color w:val="000000"/>
          <w:sz w:val="28"/>
          <w:szCs w:val="28"/>
        </w:rPr>
        <w:t xml:space="preserve">月</w:t>
      </w:r>
      <w:r>
        <w:rPr>
          <w:rFonts w:hint="eastAsia" w:ascii="黑体" w:hAnsi="黑体" w:eastAsia="黑体" w:cs="黑体"/>
          <w:b w:val="0"/>
          <w:bCs w:val="0"/>
          <w:caps w:val="0"/>
          <w:color w:val="000000"/>
          <w:sz w:val="28"/>
          <w:szCs w:val="28"/>
          <w:lang w:val="en-US" w:eastAsia="zh-CN"/>
        </w:rPr>
        <w:t xml:space="preserve">7日</w:t>
      </w:r>
      <w:r>
        <w:rPr>
          <w:rFonts w:ascii="黑体" w:hAnsi="黑体" w:eastAsia="黑体" w:cs="黑体"/>
          <w:b w:val="0"/>
          <w:bCs w:val="0"/>
          <w:caps w:val="0"/>
          <w:color w:val="000000"/>
          <w:sz w:val="28"/>
          <w:szCs w:val="28"/>
          <w:lang w:val="en-US" w:eastAsia="zh-CN"/>
        </w:rPr>
      </w:r>
      <w:r/>
    </w:p>
    <w:p>
      <w:pPr>
        <w:pStyle w:val="68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86"/>
        <w:jc w:val="center"/>
        <w:spacing w:before="120" w:after="120" w:line="360" w:lineRule="auto"/>
        <w:rPr>
          <w:rFonts w:hint="eastAsia" w:ascii="Arial" w:hAnsi="Arial"/>
          <w:sz w:val="24"/>
          <w:szCs w:val="24"/>
        </w:rPr>
      </w:pPr>
      <w:r>
        <w:rPr>
          <w:rFonts w:hint="eastAsia" w:ascii="Arial" w:hAnsi="Arial"/>
          <w:sz w:val="24"/>
          <w:szCs w:val="24"/>
        </w:rPr>
      </w:r>
      <w:r/>
    </w:p>
    <w:p>
      <w:pPr>
        <w:pStyle w:val="686"/>
        <w:jc w:val="center"/>
        <w:spacing w:before="120" w:after="120" w:line="360" w:lineRule="auto"/>
        <w:rPr>
          <w:rFonts w:hint="eastAsia" w:ascii="Arial" w:hAnsi="Arial"/>
          <w:sz w:val="24"/>
          <w:szCs w:val="24"/>
        </w:rPr>
      </w:pPr>
      <w:r>
        <w:rPr>
          <w:rFonts w:hint="eastAsia" w:ascii="Arial" w:hAnsi="Arial"/>
          <w:sz w:val="24"/>
          <w:szCs w:val="24"/>
        </w:rPr>
      </w:r>
      <w:r/>
    </w:p>
    <w:p>
      <w:pPr>
        <w:pStyle w:val="686"/>
        <w:jc w:val="both"/>
        <w:spacing w:line="480" w:lineRule="auto"/>
        <w:rPr>
          <w:rFonts w:hint="eastAsia" w:ascii="仿宋" w:hAnsi="仿宋" w:eastAsia="仿宋" w:cs="仿宋"/>
          <w:b/>
          <w:sz w:val="44"/>
          <w:szCs w:val="21"/>
        </w:rPr>
        <w:outlineLvl w:val="0"/>
      </w:pPr>
      <w:r/>
      <w:bookmarkStart w:id="3" w:name="_Toc120614210"/>
      <w:r/>
      <w:bookmarkStart w:id="4" w:name="_Toc16938516"/>
      <w:r/>
      <w:bookmarkStart w:id="5" w:name="_Toc20823272"/>
      <w:r/>
      <w:bookmarkStart w:id="6" w:name="_Toc523127445"/>
      <w:r/>
      <w:bookmarkStart w:id="7" w:name="_Toc513029200"/>
      <w:r/>
      <w:bookmarkStart w:id="8" w:name="_Toc479757206"/>
      <w:r>
        <w:rPr>
          <w:rFonts w:hint="eastAsia" w:ascii="仿宋" w:hAnsi="仿宋" w:eastAsia="仿宋" w:cs="仿宋"/>
          <w:b/>
          <w:sz w:val="44"/>
          <w:szCs w:val="21"/>
        </w:rPr>
      </w:r>
      <w:r/>
    </w:p>
    <w:p>
      <w:pPr>
        <w:pStyle w:val="686"/>
        <w:jc w:val="center"/>
        <w:spacing w:line="480" w:lineRule="auto"/>
        <w:rPr>
          <w:rFonts w:hint="eastAsia" w:ascii="仿宋" w:hAnsi="仿宋" w:eastAsia="仿宋" w:cs="仿宋"/>
          <w:b/>
          <w:sz w:val="44"/>
          <w:szCs w:val="21"/>
        </w:rPr>
        <w:outlineLvl w:val="0"/>
      </w:pPr>
      <w:r/>
      <w:bookmarkStart w:id="9" w:name="_Toc26510"/>
      <w:r/>
      <w:bookmarkStart w:id="10" w:name="_Toc20687"/>
      <w:r>
        <w:rPr>
          <w:rFonts w:hint="eastAsia" w:ascii="仿宋" w:hAnsi="仿宋" w:eastAsia="仿宋" w:cs="仿宋"/>
          <w:b/>
          <w:sz w:val="44"/>
          <w:szCs w:val="21"/>
        </w:rPr>
        <w:t xml:space="preserve">目</w:t>
      </w:r>
      <w:r>
        <w:rPr>
          <w:rFonts w:hint="eastAsia" w:ascii="仿宋" w:hAnsi="仿宋" w:eastAsia="仿宋" w:cs="仿宋"/>
          <w:b/>
          <w:sz w:val="44"/>
          <w:szCs w:val="21"/>
          <w:lang w:val="en-US" w:eastAsia="zh-CN"/>
        </w:rPr>
        <w:t xml:space="preserve">  </w:t>
      </w:r>
      <w:r>
        <w:rPr>
          <w:rFonts w:hint="eastAsia" w:ascii="仿宋" w:hAnsi="仿宋" w:eastAsia="仿宋" w:cs="仿宋"/>
          <w:b/>
          <w:sz w:val="44"/>
          <w:szCs w:val="21"/>
        </w:rPr>
        <w:t xml:space="preserve">录</w:t>
      </w:r>
      <w:bookmarkEnd w:id="9"/>
      <w:r/>
      <w:bookmarkEnd w:id="10"/>
      <w:r>
        <w:rPr>
          <w:rFonts w:hint="eastAsia" w:ascii="仿宋" w:hAnsi="仿宋" w:eastAsia="仿宋" w:cs="仿宋"/>
          <w:b/>
          <w:sz w:val="44"/>
          <w:szCs w:val="21"/>
        </w:rPr>
      </w:r>
      <w:r/>
    </w:p>
    <w:p>
      <w:pPr>
        <w:pStyle w:val="696"/>
        <w:tabs>
          <w:tab w:val="right" w:pos="8720" w:leader="dot"/>
          <w:tab w:val="right" w:pos="8953" w:leader="dot"/>
        </w:tabs>
      </w:pPr>
      <w:r>
        <w:fldChar w:fldCharType="begin"/>
      </w:r>
      <w:r>
        <w:instrText xml:space="preserve">TOC \o "1-1" \h \u </w:instrText>
      </w:r>
      <w:r>
        <w:fldChar w:fldCharType="separate"/>
      </w:r>
      <w:r>
        <w:fldChar w:fldCharType="begin"/>
      </w:r>
      <w:r>
        <w:instrText xml:space="preserve"> HYPERLINK \l _Toc7677 </w:instrText>
      </w:r>
      <w:r>
        <w:fldChar w:fldCharType="separate"/>
      </w:r>
      <w:r>
        <w:rPr>
          <w:rFonts w:hint="eastAsia" w:ascii="黑体" w:hAnsi="黑体" w:eastAsia="黑体" w:cs="黑体"/>
          <w:szCs w:val="44"/>
        </w:rPr>
        <w:t xml:space="preserve">第一章  单一来源采购邀请</w:t>
      </w:r>
      <w:r>
        <w:tab/>
      </w:r>
      <w:r>
        <w:rPr>
          <w:rFonts w:hint="eastAsia"/>
          <w:lang w:val="en-US" w:eastAsia="zh-CN"/>
        </w:rPr>
        <w:t xml:space="preserve">3</w:t>
      </w:r>
      <w:r>
        <w:fldChar w:fldCharType="end"/>
      </w:r>
      <w:r/>
    </w:p>
    <w:p>
      <w:pPr>
        <w:pStyle w:val="696"/>
        <w:tabs>
          <w:tab w:val="right" w:pos="8720" w:leader="dot"/>
          <w:tab w:val="right" w:pos="8953" w:leader="dot"/>
        </w:tabs>
      </w:pPr>
      <w:r>
        <w:fldChar w:fldCharType="begin"/>
      </w:r>
      <w:r>
        <w:instrText xml:space="preserve"> HYPERLINK \l _Toc28595 </w:instrText>
      </w:r>
      <w:r>
        <w:fldChar w:fldCharType="separate"/>
      </w:r>
      <w:r>
        <w:rPr>
          <w:rFonts w:hint="eastAsia" w:ascii="黑体" w:hAnsi="黑体" w:eastAsia="黑体" w:cs="黑体"/>
          <w:szCs w:val="44"/>
        </w:rPr>
        <w:t xml:space="preserve">第二章  供应商须知</w:t>
      </w:r>
      <w:r>
        <w:tab/>
      </w:r>
      <w:r>
        <w:rPr>
          <w:rFonts w:hint="eastAsia"/>
          <w:lang w:val="en-US" w:eastAsia="zh-CN"/>
        </w:rPr>
        <w:t xml:space="preserve">5</w:t>
      </w:r>
      <w:r>
        <w:fldChar w:fldCharType="end"/>
      </w:r>
      <w:r/>
    </w:p>
    <w:p>
      <w:pPr>
        <w:pStyle w:val="696"/>
        <w:tabs>
          <w:tab w:val="right" w:pos="8720" w:leader="dot"/>
          <w:tab w:val="right" w:pos="8953" w:leader="dot"/>
        </w:tabs>
        <w:rPr>
          <w:rFonts w:hint="eastAsia" w:eastAsia="宋体"/>
          <w:lang w:val="en-US" w:eastAsia="zh-CN"/>
        </w:rPr>
      </w:pPr>
      <w:r>
        <w:fldChar w:fldCharType="begin"/>
      </w:r>
      <w:r>
        <w:instrText xml:space="preserve"> HYPERLINK \l _Toc18819 </w:instrText>
      </w:r>
      <w:r>
        <w:fldChar w:fldCharType="separate"/>
      </w:r>
      <w:r>
        <w:rPr>
          <w:rFonts w:hint="eastAsia" w:ascii="黑体" w:hAnsi="黑体" w:eastAsia="黑体" w:cs="黑体"/>
          <w:szCs w:val="44"/>
        </w:rPr>
        <w:t xml:space="preserve">第三章  合同文本</w:t>
      </w:r>
      <w:r>
        <w:tab/>
      </w:r>
      <w:r>
        <w:rPr>
          <w:rFonts w:hint="eastAsia"/>
          <w:lang w:val="en-US" w:eastAsia="zh-CN"/>
        </w:rPr>
        <w:t xml:space="preserve">1</w:t>
      </w:r>
      <w:r>
        <w:fldChar w:fldCharType="end"/>
      </w:r>
      <w:r>
        <w:rPr>
          <w:rFonts w:hint="eastAsia"/>
          <w:lang w:val="en-US" w:eastAsia="zh-CN"/>
        </w:rPr>
        <w:t xml:space="preserve">5</w:t>
      </w:r>
      <w:r>
        <w:rPr>
          <w:rFonts w:hint="eastAsia" w:eastAsia="宋体"/>
          <w:lang w:val="en-US" w:eastAsia="zh-CN"/>
        </w:rPr>
      </w:r>
      <w:r/>
    </w:p>
    <w:p>
      <w:pPr>
        <w:pStyle w:val="696"/>
        <w:tabs>
          <w:tab w:val="right" w:pos="8720" w:leader="dot"/>
          <w:tab w:val="right" w:pos="8953" w:leader="dot"/>
        </w:tabs>
        <w:rPr>
          <w:rFonts w:hint="eastAsia" w:eastAsia="宋体"/>
          <w:lang w:val="en-US" w:eastAsia="zh-CN"/>
        </w:rPr>
      </w:pPr>
      <w:r>
        <w:fldChar w:fldCharType="begin"/>
      </w:r>
      <w:r>
        <w:instrText xml:space="preserve"> HYPERLINK \l _Toc20762 </w:instrText>
      </w:r>
      <w:r>
        <w:fldChar w:fldCharType="separate"/>
      </w:r>
      <w:r>
        <w:rPr>
          <w:rFonts w:hint="eastAsia" w:ascii="黑体" w:hAnsi="黑体" w:eastAsia="黑体" w:cs="黑体"/>
          <w:caps/>
          <w:szCs w:val="44"/>
          <w:lang w:val="en-US" w:eastAsia="zh-CN"/>
        </w:rPr>
        <w:t xml:space="preserve">第四章  采购需求</w:t>
      </w:r>
      <w:r>
        <w:tab/>
      </w:r>
      <w:r>
        <w:rPr>
          <w:rFonts w:hint="eastAsia"/>
          <w:lang w:val="en-US" w:eastAsia="zh-CN"/>
        </w:rPr>
        <w:t xml:space="preserve">1</w:t>
      </w:r>
      <w:r>
        <w:fldChar w:fldCharType="end"/>
      </w:r>
      <w:r>
        <w:rPr>
          <w:rFonts w:hint="eastAsia"/>
          <w:lang w:val="en-US" w:eastAsia="zh-CN"/>
        </w:rPr>
        <w:t xml:space="preserve">9</w:t>
      </w:r>
      <w:r>
        <w:rPr>
          <w:rFonts w:hint="eastAsia" w:eastAsia="宋体"/>
          <w:lang w:val="en-US" w:eastAsia="zh-CN"/>
        </w:rPr>
      </w:r>
      <w:r/>
    </w:p>
    <w:p>
      <w:pPr>
        <w:pStyle w:val="696"/>
        <w:tabs>
          <w:tab w:val="right" w:pos="8720" w:leader="dot"/>
          <w:tab w:val="right" w:pos="8953" w:leader="dot"/>
        </w:tabs>
        <w:rPr>
          <w:rFonts w:eastAsia="宋体"/>
          <w:lang w:val="en-US" w:eastAsia="zh-CN"/>
        </w:rPr>
      </w:pPr>
      <w:r>
        <w:fldChar w:fldCharType="begin"/>
      </w:r>
      <w:r>
        <w:instrText xml:space="preserve"> HYPERLINK \l _Toc31136 </w:instrText>
      </w:r>
      <w:r>
        <w:fldChar w:fldCharType="separate"/>
      </w:r>
      <w:r>
        <w:rPr>
          <w:rFonts w:hint="eastAsia" w:ascii="黑体" w:hAnsi="黑体" w:eastAsia="黑体" w:cs="黑体"/>
          <w:szCs w:val="44"/>
        </w:rPr>
        <w:t xml:space="preserve">第五章  响应文件格式</w:t>
      </w:r>
      <w:r>
        <w:tab/>
      </w:r>
      <w:r>
        <w:fldChar w:fldCharType="end"/>
      </w:r>
      <w:r>
        <w:rPr>
          <w:rFonts w:hint="eastAsia"/>
          <w:lang w:val="en-US" w:eastAsia="zh-CN"/>
        </w:rPr>
        <w:t xml:space="preserve">21</w:t>
      </w:r>
      <w:r>
        <w:rPr>
          <w:rFonts w:eastAsia="宋体"/>
          <w:lang w:val="en-US" w:eastAsia="zh-CN"/>
        </w:rPr>
      </w:r>
      <w:r/>
    </w:p>
    <w:p>
      <w:pPr>
        <w:pStyle w:val="686"/>
      </w:pPr>
      <w:r>
        <w:fldChar w:fldCharType="end"/>
      </w:r>
      <w:r/>
    </w:p>
    <w:p>
      <w:pPr>
        <w:pStyle w:val="686"/>
      </w:p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rPr>
          <w:rFonts w:hint="eastAsia" w:ascii="Times New Roman" w:hAnsi="Times New Roman"/>
          <w:szCs w:val="21"/>
        </w:rPr>
      </w:pPr>
      <w:r>
        <w:rPr>
          <w:rFonts w:hint="eastAsia" w:ascii="Times New Roman" w:hAnsi="Times New Roman"/>
          <w:szCs w:val="21"/>
        </w:rPr>
      </w:r>
      <w:r/>
    </w:p>
    <w:p>
      <w:pPr>
        <w:pStyle w:val="686"/>
        <w:jc w:val="both"/>
        <w:keepNext/>
        <w:rPr>
          <w:rFonts w:ascii="黑体" w:hAnsi="Times New Roman" w:eastAsia="黑体"/>
          <w:sz w:val="44"/>
          <w:szCs w:val="44"/>
        </w:rPr>
        <w:outlineLvl w:val="9"/>
      </w:pPr>
      <w:r>
        <w:rPr>
          <w:rFonts w:ascii="黑体" w:hAnsi="Times New Roman" w:eastAsia="黑体"/>
          <w:sz w:val="44"/>
          <w:szCs w:val="44"/>
        </w:rPr>
      </w:r>
      <w:r/>
    </w:p>
    <w:p>
      <w:pPr>
        <w:pStyle w:val="697"/>
        <w:ind w:right="0"/>
        <w:jc w:val="center"/>
        <w:pageBreakBefore w:val="0"/>
        <w:spacing w:beforeAutospacing="0" w:line="240" w:lineRule="auto"/>
        <w:rPr>
          <w:rFonts w:hint="eastAsia" w:ascii="黑体" w:hAnsi="黑体" w:eastAsia="黑体" w:cs="黑体"/>
          <w:sz w:val="44"/>
          <w:szCs w:val="44"/>
        </w:rPr>
        <w:sectPr>
          <w:headerReference w:type="default" r:id="rId8"/>
          <w:footerReference w:type="default" r:id="rId9"/>
          <w:footerReference w:type="first" r:id="rId10"/>
          <w:footnotePr/>
          <w:endnotePr/>
          <w:type w:val="nextPage"/>
          <w:pgSz w:w="11906" w:h="16838" w:orient="portrait"/>
          <w:pgMar w:top="1418" w:right="1588" w:bottom="1418" w:left="1365" w:header="851" w:footer="907" w:gutter="0"/>
          <w:cols w:num="1" w:sep="0" w:space="1701" w:equalWidth="1"/>
          <w:docGrid w:linePitch="360"/>
          <w:titlePg/>
        </w:sectPr>
      </w:pPr>
      <w:r/>
      <w:bookmarkStart w:id="11" w:name="_Toc7677"/>
      <w:r>
        <w:rPr>
          <w:rFonts w:hint="eastAsia" w:ascii="黑体" w:hAnsi="黑体" w:eastAsia="黑体" w:cs="黑体"/>
          <w:sz w:val="44"/>
          <w:szCs w:val="44"/>
        </w:rPr>
      </w:r>
      <w:r/>
    </w:p>
    <w:p>
      <w:pPr>
        <w:pStyle w:val="697"/>
        <w:ind w:right="0" w:firstLine="0"/>
        <w:jc w:val="center"/>
        <w:keepLines w:val="0"/>
        <w:keepNext/>
        <w:pageBreakBefore w:val="0"/>
        <w:spacing w:beforeAutospacing="0" w:line="480" w:lineRule="exact"/>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第一章  </w:t>
      </w:r>
      <w:bookmarkEnd w:id="3"/>
      <w:r>
        <w:rPr>
          <w:rFonts w:hint="eastAsia" w:ascii="宋体" w:hAnsi="宋体" w:eastAsia="宋体" w:cs="宋体"/>
          <w:b/>
          <w:bCs/>
          <w:sz w:val="36"/>
          <w:szCs w:val="36"/>
          <w:highlight w:val="none"/>
          <w:lang w:val="en-US" w:eastAsia="zh-CN"/>
        </w:rPr>
        <w:t xml:space="preserve">单一来源采购邀请</w:t>
      </w:r>
      <w:bookmarkEnd w:id="11"/>
      <w:r>
        <w:rPr>
          <w:rFonts w:hint="eastAsia" w:ascii="宋体" w:hAnsi="宋体" w:eastAsia="宋体" w:cs="宋体"/>
          <w:b/>
          <w:bCs/>
          <w:sz w:val="36"/>
          <w:szCs w:val="36"/>
          <w:highlight w:val="none"/>
          <w:lang w:val="en-US" w:eastAsia="zh-CN"/>
        </w:rPr>
      </w:r>
      <w:r/>
    </w:p>
    <w:p>
      <w:pPr>
        <w:pStyle w:val="686"/>
        <w:ind w:left="0" w:right="0" w:firstLine="480"/>
        <w:jc w:val="both"/>
        <w:keepLines w:val="0"/>
        <w:keepNext w:val="0"/>
        <w:pageBreakBefore w:val="0"/>
        <w:spacing w:beforeAutospacing="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受</w:t>
      </w:r>
      <w:r>
        <w:rPr>
          <w:rFonts w:hint="eastAsia" w:ascii="宋体" w:hAnsi="宋体" w:cs="宋体"/>
          <w:sz w:val="24"/>
          <w:szCs w:val="24"/>
          <w:highlight w:val="none"/>
          <w:lang w:eastAsia="zh-CN"/>
        </w:rPr>
        <w:t xml:space="preserve">泗洪县第一人民医院</w:t>
      </w:r>
      <w:r>
        <w:rPr>
          <w:rFonts w:hint="eastAsia" w:ascii="宋体" w:hAnsi="宋体" w:eastAsia="宋体" w:cs="宋体"/>
          <w:sz w:val="24"/>
          <w:szCs w:val="24"/>
          <w:highlight w:val="none"/>
          <w:lang w:eastAsia="zh-CN"/>
        </w:rPr>
        <w:t xml:space="preserve">的委托，</w:t>
      </w:r>
      <w:r>
        <w:rPr>
          <w:rFonts w:hint="eastAsia" w:ascii="宋体" w:hAnsi="宋体" w:cs="宋体"/>
          <w:sz w:val="24"/>
          <w:szCs w:val="24"/>
          <w:highlight w:val="none"/>
          <w:lang w:val="en-US" w:eastAsia="zh-CN"/>
        </w:rPr>
        <w:t xml:space="preserve">江苏东田招标管理有限公司</w:t>
      </w:r>
      <w:r>
        <w:rPr>
          <w:rFonts w:hint="eastAsia" w:ascii="宋体" w:hAnsi="宋体" w:eastAsia="宋体" w:cs="宋体"/>
          <w:sz w:val="24"/>
          <w:szCs w:val="24"/>
          <w:highlight w:val="none"/>
          <w:lang w:eastAsia="zh-CN"/>
        </w:rPr>
        <w:t xml:space="preserve">就</w:t>
      </w:r>
      <w:r>
        <w:rPr>
          <w:rFonts w:hint="eastAsia" w:ascii="宋体" w:hAnsi="宋体" w:cs="宋体"/>
          <w:sz w:val="24"/>
          <w:szCs w:val="24"/>
          <w:highlight w:val="none"/>
          <w:lang w:eastAsia="zh-CN"/>
        </w:rPr>
        <w:t xml:space="preserve">泗洪县第一人民医院高端CT(SOMATOM Drive)维保服务采购项目</w:t>
      </w:r>
      <w:r>
        <w:rPr>
          <w:rFonts w:hint="eastAsia" w:ascii="宋体" w:hAnsi="宋体" w:eastAsia="宋体" w:cs="宋体"/>
          <w:sz w:val="24"/>
          <w:szCs w:val="24"/>
          <w:highlight w:val="none"/>
          <w:lang w:eastAsia="zh-CN"/>
        </w:rPr>
        <w:t xml:space="preserve">进行单一来源采购，</w:t>
      </w:r>
      <w:r>
        <w:rPr>
          <w:rFonts w:hint="eastAsia" w:ascii="宋体" w:hAnsi="宋体" w:eastAsia="宋体" w:cs="宋体"/>
          <w:sz w:val="24"/>
          <w:szCs w:val="24"/>
          <w:highlight w:val="none"/>
          <w:lang w:val="en-US" w:eastAsia="zh-CN"/>
        </w:rPr>
        <w:t xml:space="preserve">欢迎符合相关条件的合格供应商参加采购活动。</w:t>
      </w:r>
      <w:r>
        <w:rPr>
          <w:rFonts w:hint="eastAsia" w:ascii="宋体" w:hAnsi="宋体" w:eastAsia="宋体" w:cs="宋体"/>
          <w:sz w:val="24"/>
          <w:szCs w:val="24"/>
          <w:highlight w:val="none"/>
          <w:lang w:eastAsia="zh-CN"/>
        </w:rPr>
      </w:r>
      <w:r/>
    </w:p>
    <w:p>
      <w:pPr>
        <w:pStyle w:val="686"/>
        <w:ind w:left="0" w:right="0" w:firstLine="482"/>
        <w:jc w:val="both"/>
        <w:keepLines/>
        <w:keepNext/>
        <w:pageBreakBefore w:val="0"/>
        <w:spacing w:beforeAutospacing="0" w:line="480" w:lineRule="exact"/>
        <w:widowControl w:val="off"/>
        <w:rPr>
          <w:rFonts w:hint="eastAsia" w:ascii="宋体" w:hAnsi="宋体" w:eastAsia="宋体" w:cs="宋体"/>
          <w:b/>
          <w:bCs/>
          <w:sz w:val="24"/>
          <w:szCs w:val="24"/>
          <w:highlight w:val="none"/>
        </w:rPr>
        <w:outlineLvl w:val="2"/>
      </w:pPr>
      <w:r/>
      <w:bookmarkStart w:id="12" w:name="_Toc35393621"/>
      <w:r/>
      <w:bookmarkStart w:id="13" w:name="_Toc35393790"/>
      <w:r/>
      <w:bookmarkStart w:id="14" w:name="_Toc28359079"/>
      <w:r/>
      <w:bookmarkStart w:id="15" w:name="_Toc28359002"/>
      <w:r/>
      <w:bookmarkStart w:id="16" w:name="_Toc38985263"/>
      <w:r/>
      <w:bookmarkStart w:id="17" w:name="_Hlk24379207"/>
      <w:r>
        <w:rPr>
          <w:rFonts w:hint="eastAsia" w:ascii="宋体" w:hAnsi="宋体" w:eastAsia="宋体" w:cs="宋体"/>
          <w:b/>
          <w:bCs/>
          <w:sz w:val="24"/>
          <w:szCs w:val="24"/>
          <w:highlight w:val="none"/>
        </w:rPr>
        <w:t xml:space="preserve">一、项目基本情况</w:t>
      </w:r>
      <w:bookmarkEnd w:id="12"/>
      <w:r/>
      <w:bookmarkEnd w:id="13"/>
      <w:r/>
      <w:bookmarkEnd w:id="14"/>
      <w:r/>
      <w:bookmarkEnd w:id="15"/>
      <w:r/>
      <w:bookmarkEnd w:id="16"/>
      <w:r>
        <w:rPr>
          <w:rFonts w:hint="eastAsia" w:ascii="宋体" w:hAnsi="宋体" w:eastAsia="宋体" w:cs="宋体"/>
          <w:b/>
          <w:bCs/>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JSZC-321324-DTZB-D2026-0007</w:t>
      </w:r>
      <w:r>
        <w:rPr>
          <w:rFonts w:hint="eastAsia" w:ascii="宋体" w:hAnsi="宋体" w:eastAsia="宋体" w:cs="宋体"/>
          <w:color w:val="000000"/>
          <w:sz w:val="24"/>
          <w:szCs w:val="24"/>
          <w:highlight w:val="none"/>
          <w:lang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泗洪县第一人民医院高端CT(SOMATOM Drive)维保服务采购项目</w:t>
      </w:r>
      <w:r>
        <w:rPr>
          <w:rFonts w:hint="eastAsia" w:ascii="宋体" w:hAnsi="宋体" w:eastAsia="宋体" w:cs="宋体"/>
          <w:color w:val="000000"/>
          <w:sz w:val="24"/>
          <w:szCs w:val="24"/>
          <w:highlight w:val="none"/>
          <w:lang w:eastAsia="zh-CN"/>
        </w:rPr>
      </w:r>
      <w:r/>
    </w:p>
    <w:p>
      <w:pPr>
        <w:pStyle w:val="686"/>
        <w:ind w:left="0" w:right="0" w:firstLine="480"/>
        <w:jc w:val="both"/>
        <w:pageBreakBefore w:val="0"/>
        <w:spacing w:beforeAutospacing="0" w:line="480" w:lineRule="exact"/>
        <w:widowControl w:val="off"/>
        <w:rPr>
          <w:rFonts w:ascii="宋体" w:hAnsi="宋体" w:eastAsia="宋体" w:cs="宋体"/>
          <w:color w:val="000000"/>
          <w:sz w:val="24"/>
          <w:szCs w:val="24"/>
          <w:highlight w:val="none"/>
          <w:lang w:val="en-US" w:eastAsia="zh-CN"/>
        </w:rPr>
      </w:pPr>
      <w:r/>
      <w:bookmarkEnd w:id="17"/>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378</w:t>
      </w:r>
      <w:r>
        <w:rPr>
          <w:rFonts w:hint="eastAsia" w:ascii="宋体" w:hAnsi="宋体" w:eastAsia="宋体" w:cs="宋体"/>
          <w:color w:val="000000"/>
          <w:sz w:val="24"/>
          <w:szCs w:val="24"/>
          <w:highlight w:val="none"/>
          <w:lang w:val="en-US" w:eastAsia="zh-CN"/>
        </w:rPr>
        <w:t xml:space="preserve">万元</w:t>
      </w:r>
      <w:r>
        <w:rPr>
          <w:rFonts w:ascii="宋体" w:hAnsi="宋体" w:eastAsia="宋体" w:cs="宋体"/>
          <w:color w:val="000000"/>
          <w:sz w:val="24"/>
          <w:szCs w:val="24"/>
          <w:highlight w:val="none"/>
          <w:lang w:val="en-US" w:eastAsia="zh-CN"/>
        </w:rPr>
      </w:r>
      <w:r/>
    </w:p>
    <w:p>
      <w:pPr>
        <w:pStyle w:val="686"/>
        <w:ind w:left="0" w:right="0" w:firstLine="480"/>
        <w:jc w:val="both"/>
        <w:pageBreakBefore w:val="0"/>
        <w:spacing w:beforeAutospacing="0"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4.最高限价：</w:t>
      </w:r>
      <w:r>
        <w:rPr>
          <w:rFonts w:hint="eastAsia" w:ascii="宋体" w:hAnsi="宋体" w:cs="宋体"/>
          <w:color w:val="000000"/>
          <w:sz w:val="24"/>
          <w:szCs w:val="24"/>
          <w:highlight w:val="none"/>
          <w:lang w:val="en-US" w:eastAsia="zh-CN"/>
        </w:rPr>
        <w:t xml:space="preserve">378</w:t>
      </w:r>
      <w:r>
        <w:rPr>
          <w:rFonts w:hint="eastAsia" w:ascii="宋体" w:hAnsi="宋体" w:cs="宋体"/>
          <w:color w:val="000000"/>
          <w:sz w:val="24"/>
          <w:szCs w:val="24"/>
          <w:highlight w:val="none"/>
          <w:lang w:val="en-US" w:eastAsia="zh-CN"/>
        </w:rPr>
        <w:t xml:space="preserve">万元，高于此最高限价为无效标。</w:t>
      </w:r>
      <w:r>
        <w:rPr>
          <w:rFonts w:ascii="宋体" w:hAnsi="宋体" w:eastAsia="宋体" w:cs="宋体"/>
          <w:color w:val="000000"/>
          <w:sz w:val="24"/>
          <w:szCs w:val="24"/>
          <w:highlight w:val="none"/>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泗洪县第一人民医院</w:t>
      </w:r>
      <w:r>
        <w:rPr>
          <w:rFonts w:hint="eastAsia" w:ascii="宋体" w:hAnsi="宋体" w:eastAsia="宋体" w:cs="宋体"/>
          <w:color w:val="000000"/>
          <w:sz w:val="24"/>
          <w:szCs w:val="24"/>
          <w:highlight w:val="none"/>
          <w:lang w:val="en-US" w:eastAsia="zh-CN"/>
        </w:rPr>
        <w:t xml:space="preserve">拟采购</w:t>
      </w:r>
      <w:r>
        <w:rPr>
          <w:rFonts w:hint="eastAsia" w:ascii="宋体" w:hAnsi="宋体" w:cs="宋体"/>
          <w:color w:val="000000"/>
          <w:sz w:val="24"/>
          <w:szCs w:val="24"/>
          <w:highlight w:val="none"/>
          <w:lang w:eastAsia="zh-CN"/>
        </w:rPr>
        <w:t xml:space="preserve">高端</w:t>
      </w:r>
      <w:r>
        <w:rPr>
          <w:rFonts w:hint="eastAsia" w:ascii="宋体" w:hAnsi="宋体" w:eastAsia="宋体" w:cs="宋体"/>
          <w:color w:val="000000"/>
          <w:sz w:val="24"/>
          <w:szCs w:val="24"/>
          <w:highlight w:val="none"/>
          <w:lang w:eastAsia="zh-CN"/>
        </w:rPr>
        <w:t xml:space="preserve">CT(SOMATOM Drive)维保服务，服务期</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年。详细内容见</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lang w:eastAsia="zh-CN"/>
        </w:rPr>
        <w:t xml:space="preserve">第四章。</w:t>
      </w:r>
      <w:r>
        <w:rPr>
          <w:rFonts w:hint="eastAsia" w:ascii="宋体" w:hAnsi="宋体" w:eastAsia="宋体" w:cs="宋体"/>
          <w:color w:val="000000"/>
          <w:sz w:val="24"/>
          <w:szCs w:val="24"/>
          <w:highlight w:val="none"/>
          <w:lang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服务期</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本项目（是/否）接受联合体投标：否</w:t>
      </w:r>
      <w:r>
        <w:rPr>
          <w:rFonts w:hint="eastAsia" w:ascii="宋体" w:hAnsi="宋体" w:eastAsia="宋体" w:cs="宋体"/>
          <w:color w:val="000000"/>
          <w:sz w:val="24"/>
          <w:szCs w:val="24"/>
          <w:highlight w:val="none"/>
          <w:lang w:val="en-US" w:eastAsia="zh-CN"/>
        </w:rPr>
      </w:r>
      <w:r/>
    </w:p>
    <w:p>
      <w:pPr>
        <w:pStyle w:val="686"/>
        <w:ind w:left="0" w:right="0" w:firstLine="482"/>
        <w:jc w:val="both"/>
        <w:keepLines/>
        <w:keepNext/>
        <w:pageBreakBefore w:val="0"/>
        <w:spacing w:beforeAutospacing="0" w:line="480" w:lineRule="exact"/>
        <w:widowControl w:val="off"/>
        <w:rPr>
          <w:rFonts w:hint="eastAsia" w:ascii="宋体" w:hAnsi="宋体" w:eastAsia="宋体" w:cs="宋体"/>
          <w:b/>
          <w:bCs/>
          <w:color w:val="000000"/>
          <w:sz w:val="24"/>
          <w:szCs w:val="24"/>
          <w:highlight w:val="none"/>
        </w:rPr>
        <w:outlineLvl w:val="2"/>
      </w:pPr>
      <w:r/>
      <w:bookmarkStart w:id="18" w:name="_Toc28359080"/>
      <w:r/>
      <w:bookmarkStart w:id="19" w:name="_Toc28359003"/>
      <w:r/>
      <w:bookmarkStart w:id="20" w:name="_Toc35393622"/>
      <w:r/>
      <w:bookmarkStart w:id="21" w:name="_Toc38985264"/>
      <w:r/>
      <w:bookmarkStart w:id="22" w:name="_Toc35393791"/>
      <w:r>
        <w:rPr>
          <w:rFonts w:hint="eastAsia" w:ascii="宋体" w:hAnsi="宋体" w:eastAsia="宋体" w:cs="宋体"/>
          <w:b/>
          <w:bCs/>
          <w:color w:val="000000"/>
          <w:sz w:val="24"/>
          <w:szCs w:val="24"/>
          <w:highlight w:val="none"/>
        </w:rPr>
        <w:t xml:space="preserve">二、</w:t>
      </w:r>
      <w:bookmarkEnd w:id="18"/>
      <w:r/>
      <w:bookmarkEnd w:id="19"/>
      <w:r/>
      <w:bookmarkEnd w:id="20"/>
      <w:r/>
      <w:bookmarkEnd w:id="21"/>
      <w:r/>
      <w:bookmarkEnd w:id="22"/>
      <w:r>
        <w:rPr>
          <w:rFonts w:hint="eastAsia" w:ascii="宋体" w:hAnsi="宋体" w:eastAsia="宋体" w:cs="宋体"/>
          <w:b/>
          <w:bCs/>
          <w:color w:val="000000"/>
          <w:sz w:val="24"/>
          <w:szCs w:val="24"/>
          <w:highlight w:val="none"/>
        </w:rPr>
        <w:t xml:space="preserve">合格单一来源供应商资格要求</w:t>
      </w:r>
      <w:r>
        <w:rPr>
          <w:rFonts w:hint="eastAsia" w:ascii="宋体" w:hAnsi="宋体" w:eastAsia="宋体" w:cs="宋体"/>
          <w:b/>
          <w:bCs/>
          <w:color w:val="000000"/>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highlight w:val="none"/>
        </w:rPr>
      </w:pPr>
      <w:r/>
      <w:bookmarkStart w:id="23" w:name="_Toc38985265"/>
      <w:r/>
      <w:bookmarkStart w:id="24" w:name="_Toc28359004"/>
      <w:r/>
      <w:bookmarkStart w:id="25" w:name="_Toc35393623"/>
      <w:r/>
      <w:bookmarkStart w:id="26" w:name="_Toc35393792"/>
      <w:r/>
      <w:bookmarkStart w:id="27" w:name="_Toc28359081"/>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1.具备《中华人民共和国政府采购法》第二十二条第一款规定的6项条件（按要求提供声明及承诺</w:t>
      </w:r>
      <w:r>
        <w:rPr>
          <w:rFonts w:hint="eastAsia" w:ascii="宋体" w:hAnsi="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2.信用信息。信用信息查询渠道：“信用中国”网（www.creditchina.gov.cn）。    </w:t>
      </w:r>
      <w:r>
        <w:rPr>
          <w:rFonts w:hint="eastAsia" w:ascii="宋体" w:hAnsi="宋体" w:eastAsia="宋体" w:cs="宋体"/>
          <w:caps w:val="0"/>
          <w:color w:val="000000"/>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caps w:val="0"/>
          <w:color w:val="000000"/>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3.投标代理人(授权委托人)必须为本单位正式员工，并在投标文件中提供投标截止日前6个月内由本单位为其缴纳的任意1个月社会养老保险证明。</w:t>
      </w:r>
      <w:r>
        <w:rPr>
          <w:rFonts w:hint="eastAsia" w:ascii="宋体" w:hAnsi="宋体" w:eastAsia="宋体" w:cs="宋体"/>
          <w:caps w:val="0"/>
          <w:color w:val="000000"/>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（二）落实政府采购政策需满足的资格要求：</w:t>
      </w: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686"/>
        <w:ind w:left="0" w:right="0" w:firstLine="480"/>
        <w:jc w:val="both"/>
        <w:pageBreakBefore w:val="0"/>
        <w:spacing w:beforeAutospacing="0"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lang w:eastAsia="zh-CN"/>
        </w:rPr>
        <w:t xml:space="preserve">：</w:t>
      </w:r>
      <w:bookmarkEnd w:id="23"/>
      <w:r/>
      <w:bookmarkEnd w:id="24"/>
      <w:r/>
      <w:bookmarkEnd w:id="25"/>
      <w:r/>
      <w:bookmarkEnd w:id="26"/>
      <w:r/>
      <w:bookmarkEnd w:id="27"/>
      <w:r/>
      <w:bookmarkStart w:id="28" w:name="_Toc28359082"/>
      <w:r/>
      <w:bookmarkStart w:id="29" w:name="_Toc28359005"/>
      <w:r/>
      <w:bookmarkStart w:id="30" w:name="_Toc35393793"/>
      <w:r/>
      <w:bookmarkStart w:id="31" w:name="_Toc35393624"/>
      <w:r/>
      <w:bookmarkStart w:id="32" w:name="_Toc38985266"/>
      <w:r>
        <w:rPr>
          <w:rFonts w:hint="eastAsia" w:ascii="宋体" w:hAnsi="宋体" w:cs="宋体"/>
          <w:sz w:val="24"/>
          <w:szCs w:val="24"/>
          <w:highlight w:val="none"/>
          <w:lang w:val="en-US" w:eastAsia="zh-CN"/>
        </w:rPr>
        <w:t xml:space="preserve">无。</w:t>
      </w:r>
      <w:r>
        <w:rPr>
          <w:rFonts w:ascii="宋体" w:hAnsi="宋体" w:eastAsia="宋体" w:cs="宋体"/>
          <w:sz w:val="24"/>
          <w:szCs w:val="24"/>
          <w:highlight w:val="none"/>
          <w:lang w:val="en-US" w:eastAsia="zh-CN"/>
        </w:rPr>
      </w:r>
      <w:r/>
    </w:p>
    <w:p>
      <w:pPr>
        <w:pStyle w:val="686"/>
        <w:ind w:right="0" w:firstLine="482"/>
        <w:jc w:val="both"/>
        <w:keepLines/>
        <w:keepNext/>
        <w:pageBreakBefore w:val="0"/>
        <w:spacing w:beforeAutospacing="0" w:line="480" w:lineRule="exact"/>
        <w:widowControl w:val="off"/>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三、提交</w:t>
      </w:r>
      <w:bookmarkEnd w:id="28"/>
      <w:r/>
      <w:bookmarkEnd w:id="29"/>
      <w:r>
        <w:rPr>
          <w:rFonts w:hint="eastAsia" w:ascii="宋体" w:hAnsi="宋体" w:eastAsia="宋体" w:cs="宋体"/>
          <w:b/>
          <w:bCs/>
          <w:sz w:val="24"/>
          <w:szCs w:val="24"/>
          <w:highlight w:val="none"/>
        </w:rPr>
        <w:t xml:space="preserve">响应文件截止时间</w:t>
      </w:r>
      <w:bookmarkEnd w:id="30"/>
      <w:r/>
      <w:bookmarkEnd w:id="31"/>
      <w:r/>
      <w:bookmarkEnd w:id="32"/>
      <w:r>
        <w:rPr>
          <w:rFonts w:hint="eastAsia" w:ascii="宋体" w:hAnsi="宋体" w:eastAsia="宋体" w:cs="宋体"/>
          <w:b/>
          <w:bCs/>
          <w:sz w:val="24"/>
          <w:szCs w:val="24"/>
          <w:highlight w:val="none"/>
        </w:rPr>
      </w:r>
      <w:r/>
    </w:p>
    <w:p>
      <w:pPr>
        <w:pStyle w:val="686"/>
        <w:ind w:firstLine="480"/>
        <w:jc w:val="both"/>
        <w:pageBreakBefore w:val="0"/>
        <w:spacing w:line="480" w:lineRule="exact"/>
        <w:rPr>
          <w:rFonts w:hint="eastAsia" w:ascii="宋体" w:hAnsi="宋体" w:eastAsia="宋体" w:cs="宋体"/>
          <w:color w:val="000000"/>
          <w:sz w:val="24"/>
          <w:szCs w:val="24"/>
        </w:rPr>
      </w:pPr>
      <w:r/>
      <w:bookmarkStart w:id="33" w:name="_Toc28359085"/>
      <w:r/>
      <w:bookmarkStart w:id="34" w:name="_Toc28359008"/>
      <w:r/>
      <w:bookmarkStart w:id="35" w:name="_Toc38985269"/>
      <w:r/>
      <w:bookmarkStart w:id="36" w:name="_Toc35393796"/>
      <w:r/>
      <w:bookmarkStart w:id="37" w:name="_Toc35393627"/>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提交响应文件截止时间：20</w:t>
      </w: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日09点</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0分（北京时间）</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r>
      <w:r/>
    </w:p>
    <w:p>
      <w:pPr>
        <w:pStyle w:val="686"/>
        <w:ind w:left="0"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地点：“苏采云”政府采购交易系统网上开标大厅。</w:t>
      </w:r>
      <w:r>
        <w:rPr>
          <w:rFonts w:hint="eastAsia" w:ascii="宋体" w:hAnsi="宋体" w:eastAsia="宋体" w:cs="宋体"/>
          <w:sz w:val="24"/>
          <w:szCs w:val="24"/>
        </w:rPr>
      </w:r>
      <w:r/>
    </w:p>
    <w:p>
      <w:pPr>
        <w:pStyle w:val="686"/>
        <w:ind w:left="0" w:right="0" w:firstLine="482"/>
        <w:jc w:val="both"/>
        <w:keepLines/>
        <w:keepNext/>
        <w:pageBreakBefore w:val="0"/>
        <w:spacing w:beforeAutospacing="0" w:line="48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四、本次单一来源采购联系方式</w:t>
      </w:r>
      <w:bookmarkEnd w:id="33"/>
      <w:r/>
      <w:bookmarkEnd w:id="34"/>
      <w:r/>
      <w:bookmarkEnd w:id="35"/>
      <w:r/>
      <w:bookmarkEnd w:id="36"/>
      <w:r/>
      <w:bookmarkEnd w:id="37"/>
      <w:r>
        <w:rPr>
          <w:rFonts w:hint="eastAsia" w:ascii="宋体" w:hAnsi="宋体" w:eastAsia="宋体" w:cs="宋体"/>
          <w:b/>
          <w:bCs/>
          <w:color w:val="000000"/>
          <w:sz w:val="24"/>
          <w:szCs w:val="24"/>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泗洪县第一人民医院</w:t>
      </w:r>
      <w:r>
        <w:rPr>
          <w:rFonts w:hint="eastAsia" w:ascii="宋体" w:hAnsi="宋体" w:eastAsia="宋体" w:cs="宋体"/>
          <w:sz w:val="24"/>
          <w:szCs w:val="24"/>
          <w:lang w:eastAsia="zh-CN"/>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highlight w:val="white"/>
        </w:rPr>
        <w:t xml:space="preserve">泗洪县建设北路2号</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val="off"/>
        <w:rPr>
          <w:rFonts w:hint="eastAsia" w:ascii="宋体" w:hAnsi="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冯主任</w:t>
      </w:r>
      <w:r>
        <w:rPr>
          <w:rFonts w:hint="eastAsia" w:ascii="宋体" w:hAnsi="宋体" w:cs="宋体"/>
          <w:sz w:val="24"/>
          <w:szCs w:val="24"/>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38" w:name="_Toc28359009"/>
      <w:r/>
      <w:bookmarkStart w:id="39" w:name="_Toc28359086"/>
      <w:r>
        <w:rPr>
          <w:rFonts w:hint="eastAsia" w:ascii="宋体" w:hAnsi="宋体" w:eastAsia="宋体" w:cs="宋体"/>
          <w:sz w:val="24"/>
          <w:szCs w:val="24"/>
          <w:highlight w:val="white"/>
        </w:rPr>
        <w:t xml:space="preserve">0527-80619993</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rPr>
      </w:pPr>
      <w:r/>
      <w:bookmarkEnd w:id="38"/>
      <w:r/>
      <w:bookmarkEnd w:id="39"/>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rPr>
        <w:t xml:space="preserve">：</w:t>
      </w:r>
      <w:r>
        <w:rPr>
          <w:rFonts w:hint="eastAsia" w:ascii="宋体" w:hAnsi="宋体" w:cs="宋体"/>
          <w:sz w:val="24"/>
          <w:szCs w:val="24"/>
          <w:lang w:eastAsia="zh-CN"/>
        </w:rPr>
        <w:t xml:space="preserve">江苏东田招标管理有限公司</w:t>
      </w:r>
      <w:r>
        <w:rPr>
          <w:rFonts w:hint="eastAsia" w:ascii="宋体" w:hAnsi="宋体" w:eastAsia="宋体" w:cs="宋体"/>
          <w:sz w:val="24"/>
          <w:szCs w:val="24"/>
          <w:lang w:eastAsia="zh-CN"/>
        </w:rPr>
      </w:r>
      <w:r/>
    </w:p>
    <w:p>
      <w:pPr>
        <w:pStyle w:val="686"/>
        <w:ind w:left="0" w:right="0" w:firstLine="480"/>
        <w:jc w:val="both"/>
        <w:keepLines/>
        <w:keepNext/>
        <w:pageBreakBefore w:val="0"/>
        <w:spacing w:beforeAutospacing="0"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rPr>
        <w:t xml:space="preserve">：泗洪县嵩山南路2-15号（富园名都西门4楼）</w:t>
      </w:r>
      <w:r>
        <w:rPr>
          <w:rFonts w:hint="eastAsia" w:ascii="宋体" w:hAnsi="宋体" w:eastAsia="宋体" w:cs="宋体"/>
          <w:sz w:val="24"/>
          <w:szCs w:val="24"/>
        </w:rPr>
      </w:r>
      <w:r/>
    </w:p>
    <w:p>
      <w:pPr>
        <w:pStyle w:val="686"/>
        <w:ind w:left="0" w:right="0" w:firstLine="480"/>
        <w:jc w:val="both"/>
        <w:keepLines/>
        <w:keepNext/>
        <w:pageBreakBefore w:val="0"/>
        <w:spacing w:beforeAutospacing="0"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联系方式：0527-8</w:t>
      </w:r>
      <w:r>
        <w:rPr>
          <w:rFonts w:hint="eastAsia" w:ascii="宋体" w:hAnsi="宋体" w:cs="宋体"/>
          <w:sz w:val="24"/>
          <w:szCs w:val="24"/>
          <w:lang w:val="en-US" w:eastAsia="zh-CN"/>
        </w:rPr>
        <w:t xml:space="preserve">6666118</w:t>
      </w: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702509668</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86"/>
        <w:ind w:left="0" w:right="0" w:firstLine="482"/>
        <w:jc w:val="both"/>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五、其他</w:t>
      </w:r>
      <w:r>
        <w:rPr>
          <w:rFonts w:hint="eastAsia" w:ascii="宋体" w:hAnsi="宋体" w:eastAsia="宋体" w:cs="宋体"/>
          <w:b/>
          <w:bCs/>
          <w:sz w:val="24"/>
          <w:szCs w:val="24"/>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rPr>
      </w:pPr>
      <w:r/>
      <w:bookmarkStart w:id="40" w:name="EB64e1f522fd8c43fcb4d3ba471386b3e7"/>
      <w:r>
        <w:rPr>
          <w:rFonts w:hint="eastAsia" w:ascii="宋体" w:hAnsi="宋体" w:eastAsia="宋体" w:cs="宋体"/>
          <w:color w:val="000000"/>
          <w:sz w:val="24"/>
          <w:szCs w:val="24"/>
          <w:highlight w:val="white"/>
        </w:rPr>
        <w:t xml:space="preserve">1.财政部门监督电话：0527-88359233。</w:t>
      </w:r>
      <w:r>
        <w:rPr>
          <w:rFonts w:hint="eastAsia" w:ascii="宋体" w:hAnsi="宋体" w:eastAsia="宋体" w:cs="宋体"/>
          <w:color w:val="000000"/>
          <w:sz w:val="24"/>
          <w:szCs w:val="24"/>
          <w:highlight w:val="white"/>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eastAsia="宋体" w:cs="宋体"/>
          <w:color w:val="000000"/>
          <w:sz w:val="24"/>
          <w:szCs w:val="24"/>
          <w:highlight w:val="white"/>
        </w:rPr>
      </w:r>
      <w:r/>
    </w:p>
    <w:p>
      <w:pPr>
        <w:pStyle w:val="698"/>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3.宿迁地区“苏采云”技术支持客服电话：0527-84363067、0519-86722806。</w:t>
      </w:r>
      <w:r>
        <w:rPr>
          <w:rFonts w:hint="eastAsia" w:ascii="宋体" w:hAnsi="宋体" w:eastAsia="宋体" w:cs="宋体"/>
          <w:color w:val="000000"/>
          <w:sz w:val="24"/>
          <w:szCs w:val="24"/>
          <w:highlight w:val="white"/>
          <w:lang w:val="en-US"/>
        </w:rPr>
      </w:r>
      <w:r/>
    </w:p>
    <w:p>
      <w:pPr>
        <w:pStyle w:val="698"/>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rPr>
        <w:t xml:space="preserve">4.如果供应商通过苏采云系统参与政府采购项目，相关操作手册详见链接：http://www.ccgp-jiangsu.gov.cn/jiangsu/zlxz/ee/ee3a4bc5a3454aa2b0d9312230633ce9.html。</w:t>
      </w:r>
      <w:r>
        <w:rPr>
          <w:rFonts w:hint="eastAsia" w:ascii="宋体" w:hAnsi="宋体" w:eastAsia="宋体" w:cs="宋体"/>
          <w:color w:val="000000"/>
          <w:sz w:val="24"/>
          <w:szCs w:val="24"/>
          <w:highlight w:val="white"/>
          <w:lang w:val="en-US" w:eastAsia="zh-CN"/>
        </w:rPr>
      </w:r>
      <w:r/>
    </w:p>
    <w:p>
      <w:pPr>
        <w:pStyle w:val="686"/>
        <w:ind w:left="0" w:right="0" w:firstLine="480"/>
        <w:jc w:val="both"/>
        <w:pageBreakBefore w:val="0"/>
        <w:spacing w:beforeAutospacing="0" w:line="480" w:lineRule="exact"/>
        <w:widowControl w:val="off"/>
        <w:tabs>
          <w:tab w:val="left" w:pos="900" w:leader="none"/>
        </w:tabs>
        <w:rPr>
          <w:rFonts w:hint="eastAsia" w:ascii="宋体" w:hAnsi="宋体" w:eastAsia="宋体" w:cs="宋体"/>
          <w:color w:val="ff0000"/>
          <w:sz w:val="24"/>
          <w:szCs w:val="24"/>
        </w:rPr>
      </w:pPr>
      <w:r/>
      <w:bookmarkEnd w:id="40"/>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.现场勘察及答疑：本项目不组织集中勘察及答疑，供应商如对采购需求有疑问，请咨询采购单位联系人。</w:t>
      </w:r>
      <w:r>
        <w:rPr>
          <w:rFonts w:hint="eastAsia" w:ascii="宋体" w:hAnsi="宋体" w:eastAsia="宋体" w:cs="宋体"/>
          <w:color w:val="ff0000"/>
          <w:sz w:val="24"/>
          <w:szCs w:val="24"/>
        </w:rPr>
      </w:r>
      <w:r/>
    </w:p>
    <w:p>
      <w:pPr>
        <w:pStyle w:val="686"/>
        <w:ind w:left="0" w:right="0" w:firstLine="480"/>
        <w:jc w:val="both"/>
        <w:pageBreakBefore w:val="0"/>
        <w:spacing w:beforeAutospacing="0" w:line="48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.本次单一来源采购不收取保证金。</w:t>
      </w:r>
      <w:r>
        <w:rPr>
          <w:rFonts w:hint="eastAsia" w:ascii="宋体" w:hAnsi="宋体" w:eastAsia="宋体" w:cs="宋体"/>
          <w:bCs/>
          <w:sz w:val="24"/>
          <w:szCs w:val="24"/>
        </w:rPr>
      </w:r>
      <w:r/>
    </w:p>
    <w:p>
      <w:pPr>
        <w:pStyle w:val="68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8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8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8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8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86"/>
        <w:ind w:left="0" w:right="0" w:firstLine="480"/>
        <w:pageBreakBefore w:val="0"/>
        <w:spacing w:beforeAutospacing="0" w:line="440" w:lineRule="exact"/>
        <w:rPr>
          <w:rFonts w:hint="eastAsia" w:ascii="宋体" w:hAnsi="宋体"/>
          <w:sz w:val="24"/>
          <w:szCs w:val="24"/>
        </w:rPr>
      </w:pPr>
      <w:r>
        <w:rPr>
          <w:rFonts w:hint="eastAsia" w:ascii="宋体" w:hAnsi="宋体"/>
          <w:sz w:val="24"/>
          <w:szCs w:val="24"/>
        </w:rPr>
      </w:r>
      <w:r/>
    </w:p>
    <w:p>
      <w:pPr>
        <w:pStyle w:val="697"/>
        <w:ind w:right="0"/>
        <w:jc w:val="both"/>
        <w:pageBreakBefore w:val="0"/>
        <w:spacing w:beforeAutospacing="0" w:line="240" w:lineRule="auto"/>
        <w:rPr>
          <w:rFonts w:hint="eastAsia" w:ascii="黑体" w:hAnsi="黑体" w:eastAsia="黑体" w:cs="黑体"/>
          <w:sz w:val="44"/>
          <w:szCs w:val="44"/>
        </w:rPr>
        <w:sectPr>
          <w:footnotePr/>
          <w:endnotePr/>
          <w:type w:val="nextPage"/>
          <w:pgSz w:w="11906" w:h="16838" w:orient="portrait"/>
          <w:pgMar w:top="1418" w:right="1588" w:bottom="1418" w:left="1365" w:header="851" w:footer="907" w:gutter="0"/>
          <w:cols w:num="1" w:sep="0" w:space="1701" w:equalWidth="1"/>
          <w:docGrid w:linePitch="360"/>
          <w:titlePg/>
        </w:sectPr>
      </w:pPr>
      <w:r/>
      <w:bookmarkStart w:id="41" w:name="_Toc120614211"/>
      <w:r/>
      <w:bookmarkStart w:id="42" w:name="_Toc28595"/>
      <w:r>
        <w:rPr>
          <w:rFonts w:hint="eastAsia" w:ascii="黑体" w:hAnsi="黑体" w:eastAsia="黑体" w:cs="黑体"/>
          <w:sz w:val="44"/>
          <w:szCs w:val="44"/>
        </w:rPr>
      </w:r>
      <w:r/>
    </w:p>
    <w:p>
      <w:pPr>
        <w:pStyle w:val="697"/>
        <w:ind w:right="0" w:firstLine="0"/>
        <w:jc w:val="center"/>
        <w:keepLines w:val="0"/>
        <w:keepNext/>
        <w:pageBreakBefore w:val="0"/>
        <w:spacing w:beforeAutospacing="0" w:line="480" w:lineRule="exact"/>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第二章  </w:t>
      </w:r>
      <w:bookmarkEnd w:id="4"/>
      <w:r/>
      <w:bookmarkEnd w:id="5"/>
      <w:r/>
      <w:bookmarkEnd w:id="6"/>
      <w:r/>
      <w:bookmarkEnd w:id="7"/>
      <w:r/>
      <w:bookmarkEnd w:id="8"/>
      <w:r/>
      <w:bookmarkEnd w:id="41"/>
      <w:r>
        <w:rPr>
          <w:rFonts w:hint="eastAsia" w:ascii="宋体" w:hAnsi="宋体" w:eastAsia="宋体" w:cs="宋体"/>
          <w:b/>
          <w:bCs/>
          <w:sz w:val="36"/>
          <w:szCs w:val="36"/>
          <w:highlight w:val="none"/>
          <w:lang w:val="en-US" w:eastAsia="zh-CN"/>
        </w:rPr>
        <w:t xml:space="preserve">供应商须知</w:t>
      </w:r>
      <w:bookmarkEnd w:id="42"/>
      <w:r>
        <w:rPr>
          <w:rFonts w:hint="eastAsia" w:ascii="宋体" w:hAnsi="宋体" w:eastAsia="宋体" w:cs="宋体"/>
          <w:b/>
          <w:bCs/>
          <w:sz w:val="36"/>
          <w:szCs w:val="36"/>
          <w:highlight w:val="none"/>
          <w:lang w:val="en-US" w:eastAsia="zh-CN"/>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43" w:name="_Toc120614214"/>
      <w:r/>
      <w:bookmarkStart w:id="44" w:name="_Toc16938519"/>
      <w:r/>
      <w:bookmarkStart w:id="45" w:name="_Toc20823275"/>
      <w:r/>
      <w:bookmarkStart w:id="46" w:name="_Toc513029203"/>
      <w:r>
        <w:rPr>
          <w:rFonts w:hint="eastAsia" w:ascii="宋体" w:hAnsi="宋体" w:eastAsia="宋体" w:cs="宋体"/>
          <w:b/>
          <w:bCs/>
          <w:sz w:val="24"/>
          <w:szCs w:val="24"/>
        </w:rPr>
        <w:t xml:space="preserve">一、总则</w:t>
      </w:r>
      <w:bookmarkEnd w:id="43"/>
      <w:r/>
      <w:bookmarkEnd w:id="44"/>
      <w:r/>
      <w:bookmarkEnd w:id="45"/>
      <w:r/>
      <w:bookmarkEnd w:id="46"/>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eastAsia="宋体" w:cs="宋体"/>
          <w:sz w:val="24"/>
          <w:szCs w:val="24"/>
        </w:rPr>
        <w:t xml:space="preserve">1</w:t>
      </w:r>
      <w:bookmarkEnd w:id="48"/>
      <w:r>
        <w:rPr>
          <w:rFonts w:hint="eastAsia" w:ascii="宋体" w:hAnsi="宋体" w:eastAsia="宋体" w:cs="宋体"/>
          <w:sz w:val="24"/>
          <w:szCs w:val="24"/>
        </w:rPr>
        <w:t xml:space="preserve">、采购方式</w:t>
      </w:r>
      <w:bookmarkEnd w:id="49"/>
      <w:r/>
      <w:bookmarkEnd w:id="50"/>
      <w:r/>
      <w:bookmarkEnd w:id="51"/>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本次政府采购活动采取单一来源采购方式。</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52" w:name="_Toc513029205"/>
      <w:r/>
      <w:bookmarkStart w:id="53" w:name="_Toc16938521"/>
      <w:r/>
      <w:bookmarkStart w:id="54" w:name="_Toc20823277"/>
      <w:r>
        <w:rPr>
          <w:rFonts w:hint="eastAsia" w:ascii="宋体" w:hAnsi="宋体" w:eastAsia="宋体" w:cs="宋体"/>
          <w:sz w:val="24"/>
          <w:szCs w:val="24"/>
        </w:rPr>
        <w:t xml:space="preserve">2、合格的</w:t>
      </w:r>
      <w:bookmarkEnd w:id="52"/>
      <w:r/>
      <w:bookmarkEnd w:id="53"/>
      <w:r/>
      <w:bookmarkEnd w:id="54"/>
      <w:r>
        <w:rPr>
          <w:rFonts w:hint="eastAsia" w:ascii="宋体" w:hAnsi="宋体" w:eastAsia="宋体" w:cs="宋体"/>
          <w:sz w:val="24"/>
          <w:szCs w:val="24"/>
        </w:rPr>
        <w:t xml:space="preserve">供应商</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bookmarkStart w:id="55" w:name="_Toc16938522"/>
      <w:r/>
      <w:bookmarkStart w:id="56" w:name="_Toc513029206"/>
      <w:r/>
      <w:bookmarkStart w:id="57" w:name="_Toc20823278"/>
      <w:r>
        <w:rPr>
          <w:rFonts w:hint="eastAsia" w:ascii="宋体" w:hAnsi="宋体" w:eastAsia="宋体" w:cs="宋体"/>
          <w:sz w:val="24"/>
          <w:szCs w:val="24"/>
        </w:rPr>
        <w:t xml:space="preserve">2. 1 满足采购文件中合格单一来源供应商资格要求的规定。</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2 满足本采购文件实质性条款的规定。</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3、适用法律</w:t>
      </w:r>
      <w:bookmarkEnd w:id="55"/>
      <w:r/>
      <w:bookmarkEnd w:id="56"/>
      <w:r/>
      <w:bookmarkEnd w:id="57"/>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本次采购及由此产生的合同受中华人民共和国有关的法律法规制约和保护。</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58" w:name="_Toc20823279"/>
      <w:r/>
      <w:bookmarkStart w:id="59" w:name="_Toc462564067"/>
      <w:r/>
      <w:bookmarkStart w:id="60" w:name="_Toc16938523"/>
      <w:r/>
      <w:bookmarkStart w:id="61" w:name="_Toc513029207"/>
      <w:r>
        <w:rPr>
          <w:rFonts w:hint="eastAsia" w:ascii="宋体" w:hAnsi="宋体" w:eastAsia="宋体" w:cs="宋体"/>
          <w:sz w:val="24"/>
          <w:szCs w:val="24"/>
        </w:rPr>
        <w:t xml:space="preserve">4、相关费用</w:t>
      </w:r>
      <w:bookmarkEnd w:id="58"/>
      <w:r/>
      <w:bookmarkEnd w:id="59"/>
      <w:r/>
      <w:bookmarkEnd w:id="60"/>
      <w:r/>
      <w:bookmarkEnd w:id="61"/>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供应商应自行承担所有与参加本次采购有关的费用，无论采购过程中的做法和结果如何，</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在任何情况下均无义务和责任承担这些费用。</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4.2代理费用收取方式及标准：按以下第</w:t>
      </w:r>
      <w:r>
        <w:rPr>
          <w:rFonts w:hint="eastAsia" w:ascii="宋体" w:hAnsi="宋体" w:eastAsia="宋体" w:cs="宋体"/>
          <w:sz w:val="24"/>
          <w:szCs w:val="24"/>
          <w:highlight w:val="none"/>
          <w:u w:val="single"/>
          <w:lang w:val="en-US" w:eastAsia="zh-CN"/>
        </w:rPr>
        <w:t xml:space="preserve"> 4.2.2 </w:t>
      </w:r>
      <w:r>
        <w:rPr>
          <w:rFonts w:hint="eastAsia" w:ascii="宋体" w:hAnsi="宋体" w:eastAsia="宋体" w:cs="宋体"/>
          <w:color w:val="000000"/>
          <w:sz w:val="24"/>
          <w:szCs w:val="24"/>
        </w:rPr>
        <w:t xml:space="preserve">种方式执行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lang w:val="zh-CN"/>
        </w:rPr>
        <w:t xml:space="preserve">4.2.1无需支</w:t>
      </w:r>
      <w:r>
        <w:rPr>
          <w:rFonts w:hint="eastAsia" w:ascii="宋体" w:hAnsi="宋体" w:eastAsia="宋体" w:cs="宋体"/>
          <w:color w:val="000000"/>
          <w:sz w:val="24"/>
          <w:szCs w:val="24"/>
          <w:highlight w:val="none"/>
          <w:lang w:val="zh-CN"/>
        </w:rPr>
        <w:t xml:space="preserve">付；</w:t>
      </w:r>
      <w:r>
        <w:rPr>
          <w:rFonts w:hint="eastAsia" w:ascii="宋体" w:hAnsi="宋体" w:eastAsia="宋体" w:cs="宋体"/>
          <w:color w:val="000000"/>
          <w:sz w:val="24"/>
          <w:szCs w:val="24"/>
          <w:highlight w:val="none"/>
          <w:lang w:val="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highlight w:val="none"/>
          <w:lang w:val="zh-CN"/>
        </w:rPr>
        <w:t xml:space="preserve">4.2.2具体方式及标准为：</w:t>
      </w:r>
      <w:r>
        <w:rPr>
          <w:rFonts w:hint="eastAsia" w:ascii="宋体" w:hAnsi="宋体" w:cs="宋体"/>
          <w:color w:val="000000"/>
          <w:sz w:val="24"/>
          <w:szCs w:val="24"/>
          <w:highlight w:val="none"/>
          <w:lang w:val="en-US" w:eastAsia="zh-CN"/>
        </w:rPr>
        <w:t xml:space="preserve">由成交</w:t>
      </w:r>
      <w:r>
        <w:rPr>
          <w:rFonts w:ascii="宋体" w:hAnsi="宋体" w:eastAsia="宋体" w:cs="宋体"/>
          <w:sz w:val="24"/>
          <w:szCs w:val="24"/>
        </w:rPr>
        <w:t xml:space="preserve">供应商</w:t>
      </w:r>
      <w:r>
        <w:rPr>
          <w:rFonts w:hint="eastAsia" w:ascii="宋体" w:hAnsi="宋体" w:eastAsia="宋体" w:cs="宋体"/>
          <w:sz w:val="24"/>
          <w:szCs w:val="24"/>
          <w:lang w:val="en-US" w:eastAsia="zh-CN"/>
        </w:rPr>
        <w:t xml:space="preserve">支付</w:t>
      </w:r>
      <w:r>
        <w:rPr>
          <w:rFonts w:hint="eastAsia" w:ascii="宋体" w:hAnsi="宋体" w:cs="宋体"/>
          <w:color w:val="000000"/>
          <w:sz w:val="24"/>
          <w:szCs w:val="24"/>
          <w:highlight w:val="none"/>
          <w:lang w:val="en-US" w:eastAsia="zh-CN"/>
        </w:rPr>
        <w:t xml:space="preserve">，</w:t>
      </w:r>
      <w:r>
        <w:rPr>
          <w:rFonts w:hint="eastAsia" w:ascii="宋体" w:hAnsi="宋体" w:eastAsia="宋体" w:cs="宋体"/>
          <w:caps w:val="0"/>
          <w:color w:val="000000"/>
          <w:sz w:val="24"/>
          <w:szCs w:val="24"/>
          <w:highlight w:val="none"/>
          <w:lang w:val="zh-CN"/>
        </w:rPr>
        <w:t xml:space="preserve">按《江苏省政府采购代理服务收费指导意见》苏政采协〔2024〕20号的收费标准执行差额定率累进法计算</w:t>
      </w:r>
      <w:r>
        <w:rPr>
          <w:rFonts w:hint="eastAsia" w:ascii="宋体" w:hAnsi="宋体" w:eastAsia="宋体" w:cs="宋体"/>
          <w:caps w:val="0"/>
          <w:color w:val="000000"/>
          <w:sz w:val="24"/>
          <w:szCs w:val="24"/>
          <w:highlight w:val="none"/>
          <w:lang w:val="en-US" w:eastAsia="zh-CN"/>
        </w:rPr>
        <w:t xml:space="preserve">。</w:t>
      </w:r>
      <w:r>
        <w:rPr>
          <w:rFonts w:hint="eastAsia" w:ascii="宋体" w:hAnsi="宋体" w:eastAsia="宋体" w:cs="宋体"/>
          <w:caps w:val="0"/>
          <w:color w:val="000000"/>
          <w:sz w:val="24"/>
          <w:szCs w:val="24"/>
          <w:highlight w:val="none"/>
          <w:lang w:val="zh-CN"/>
        </w:rPr>
        <w:t xml:space="preserve">（可采用数字人民币支付）</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686"/>
        <w:ind w:left="0" w:right="0" w:firstLine="480"/>
        <w:jc w:val="both"/>
        <w:pageBreakBefore w:val="0"/>
        <w:spacing w:beforeAutospacing="0" w:line="480" w:lineRule="exact"/>
        <w:widowControl w:val="off"/>
        <w:rPr>
          <w:rFonts w:hint="eastAsia" w:ascii="宋体" w:hAnsi="宋体" w:cs="宋体"/>
          <w:color w:val="000000"/>
          <w:sz w:val="24"/>
          <w:szCs w:val="24"/>
          <w:lang w:val="en-US" w:eastAsia="zh-CN"/>
        </w:rPr>
        <w:outlineLvl w:val="9"/>
      </w:pPr>
      <w:r>
        <w:rPr>
          <w:rFonts w:hint="eastAsia" w:ascii="宋体" w:hAnsi="宋体" w:cs="宋体"/>
          <w:color w:val="000000"/>
          <w:sz w:val="24"/>
          <w:szCs w:val="24"/>
          <w:lang w:val="en-US" w:eastAsia="zh-CN"/>
        </w:rPr>
        <w:t xml:space="preserve">4.3专家评审劳务报酬支付标准、方式及周期</w:t>
      </w:r>
      <w:r>
        <w:rPr>
          <w:rFonts w:hint="eastAsia" w:ascii="宋体" w:hAnsi="宋体" w:cs="宋体"/>
          <w:color w:val="000000"/>
          <w:sz w:val="24"/>
          <w:szCs w:val="24"/>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lang w:val="en-US" w:eastAsia="zh-CN"/>
        </w:rPr>
        <w:outlineLvl w:val="9"/>
      </w:pPr>
      <w:r>
        <w:rPr>
          <w:rFonts w:hint="eastAsia" w:ascii="宋体" w:hAnsi="宋体" w:cs="宋体"/>
          <w:color w:val="000000"/>
          <w:sz w:val="24"/>
          <w:szCs w:val="24"/>
          <w:lang w:val="en-US" w:eastAsia="zh-CN"/>
        </w:rPr>
        <w:t xml:space="preserve">4.3.1</w:t>
      </w:r>
      <w:r>
        <w:rPr>
          <w:rFonts w:hint="eastAsia" w:ascii="宋体" w:hAnsi="宋体" w:eastAsia="宋体" w:cs="宋体"/>
          <w:color w:val="000000"/>
          <w:sz w:val="24"/>
          <w:szCs w:val="24"/>
          <w:lang w:val="en-US" w:eastAsia="zh-CN"/>
        </w:rPr>
        <w:t xml:space="preserve">参照《宿迁市政府采购专家评审费发放标准》宿财购[2018]32号支付，(2小时以内200元/人；超过2小时不足8小时的，按100元/人/小时计算；连续评审超过8小时，超出部分按200元/人/小时计算。)</w:t>
      </w:r>
      <w:r>
        <w:rPr>
          <w:rFonts w:hint="eastAsia" w:ascii="宋体" w:hAnsi="宋体" w:eastAsia="宋体" w:cs="宋体"/>
          <w:color w:val="000000"/>
          <w:sz w:val="24"/>
          <w:szCs w:val="24"/>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lang w:val="en-US" w:eastAsia="zh-CN"/>
        </w:rPr>
        <w:outlineLvl w:val="9"/>
      </w:pPr>
      <w:r>
        <w:rPr>
          <w:rFonts w:hint="eastAsia" w:ascii="宋体" w:hAnsi="宋体" w:cs="宋体"/>
          <w:color w:val="000000"/>
          <w:sz w:val="24"/>
          <w:szCs w:val="24"/>
          <w:lang w:val="en-US" w:eastAsia="zh-CN"/>
        </w:rPr>
        <w:t xml:space="preserve">4.3.2</w:t>
      </w:r>
      <w:r>
        <w:rPr>
          <w:rFonts w:hint="eastAsia" w:ascii="宋体" w:hAnsi="宋体" w:eastAsia="宋体" w:cs="宋体"/>
          <w:color w:val="000000"/>
          <w:sz w:val="24"/>
          <w:szCs w:val="24"/>
          <w:lang w:val="en-US" w:eastAsia="zh-CN"/>
        </w:rPr>
        <w:t xml:space="preserve">费用由采购人通过预算一体化系统支付评审费，支付周期不超过评审结束后</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个工作日。</w:t>
      </w:r>
      <w:r>
        <w:rPr>
          <w:rFonts w:hint="eastAsia" w:ascii="宋体" w:hAnsi="宋体" w:eastAsia="宋体" w:cs="宋体"/>
          <w:color w:val="000000"/>
          <w:sz w:val="24"/>
          <w:szCs w:val="24"/>
          <w:lang w:val="en-US" w:eastAsia="zh-CN"/>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sz w:val="24"/>
          <w:szCs w:val="24"/>
        </w:rPr>
        <w:t xml:space="preserve">5、采购文件的</w:t>
      </w:r>
      <w:r>
        <w:rPr>
          <w:rFonts w:hint="eastAsia" w:ascii="宋体" w:hAnsi="宋体" w:eastAsia="宋体" w:cs="宋体"/>
          <w:sz w:val="24"/>
          <w:szCs w:val="24"/>
        </w:rPr>
        <w:t xml:space="preserve">约束力</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62" w:name="_Toc20823281"/>
      <w:r/>
      <w:bookmarkStart w:id="63" w:name="_Toc120614215"/>
      <w:r/>
      <w:bookmarkStart w:id="64" w:name="_Toc513029209"/>
      <w:r/>
      <w:bookmarkStart w:id="65" w:name="_Toc16938525"/>
      <w:r>
        <w:rPr>
          <w:rFonts w:hint="eastAsia" w:ascii="宋体" w:hAnsi="宋体" w:eastAsia="宋体" w:cs="宋体"/>
          <w:b/>
          <w:bCs/>
          <w:sz w:val="24"/>
          <w:szCs w:val="24"/>
        </w:rPr>
        <w:t xml:space="preserve">二、</w:t>
      </w:r>
      <w:bookmarkEnd w:id="62"/>
      <w:r/>
      <w:bookmarkEnd w:id="63"/>
      <w:r/>
      <w:bookmarkEnd w:id="64"/>
      <w:r/>
      <w:bookmarkEnd w:id="65"/>
      <w:r>
        <w:rPr>
          <w:rFonts w:hint="eastAsia" w:ascii="宋体" w:hAnsi="宋体" w:eastAsia="宋体" w:cs="宋体"/>
          <w:b/>
          <w:bCs/>
          <w:sz w:val="24"/>
          <w:szCs w:val="24"/>
        </w:rPr>
        <w:t xml:space="preserve">采购文件</w:t>
      </w:r>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66" w:name="_Toc513029210"/>
      <w:r/>
      <w:bookmarkStart w:id="67" w:name="_Toc20823282"/>
      <w:r/>
      <w:bookmarkStart w:id="68" w:name="_Toc16938526"/>
      <w:r>
        <w:rPr>
          <w:rFonts w:hint="eastAsia" w:ascii="宋体" w:hAnsi="宋体" w:eastAsia="宋体" w:cs="宋体"/>
          <w:sz w:val="24"/>
          <w:szCs w:val="24"/>
        </w:rPr>
        <w:t xml:space="preserve">6、采购文件构成</w:t>
      </w:r>
      <w:bookmarkEnd w:id="66"/>
      <w:r/>
      <w:bookmarkEnd w:id="67"/>
      <w:r/>
      <w:bookmarkEnd w:id="68"/>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6.1采购文件由以下部分组成：</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（1）单一来源采购邀请</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（2）供应商须知</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（3）合同文本</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（4）采购需求</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）响应文件格式</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请仔细检查采购文件是否齐全，如有缺漏请立即与采购代理机构联系解决。</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eastAsia="宋体" w:cs="宋体"/>
          <w:bCs/>
          <w:color w:val="000000"/>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69" w:name="_Toc20823283"/>
      <w:r/>
      <w:bookmarkStart w:id="70" w:name="_Toc16938527"/>
      <w:r/>
      <w:bookmarkStart w:id="71" w:name="_Toc462564070"/>
      <w:r/>
      <w:bookmarkStart w:id="72" w:name="_Toc513029211"/>
      <w:r>
        <w:rPr>
          <w:rFonts w:hint="eastAsia" w:ascii="宋体" w:hAnsi="宋体" w:eastAsia="宋体" w:cs="宋体"/>
          <w:sz w:val="24"/>
          <w:szCs w:val="24"/>
        </w:rPr>
        <w:t xml:space="preserve">7、采购文件的澄清</w:t>
      </w:r>
      <w:bookmarkEnd w:id="69"/>
      <w:r/>
      <w:bookmarkEnd w:id="70"/>
      <w:r/>
      <w:bookmarkEnd w:id="71"/>
      <w:r/>
      <w:bookmarkEnd w:id="72"/>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bookmarkStart w:id="73" w:name="_Toc513029212"/>
      <w:r/>
      <w:bookmarkStart w:id="74" w:name="_Toc462564071"/>
      <w:r/>
      <w:bookmarkStart w:id="75" w:name="_Toc20823284"/>
      <w:r/>
      <w:bookmarkStart w:id="76" w:name="_Toc16938528"/>
      <w:r>
        <w:rPr>
          <w:rFonts w:hint="eastAsia" w:ascii="宋体" w:hAnsi="宋体" w:eastAsia="宋体" w:cs="宋体"/>
          <w:sz w:val="24"/>
          <w:szCs w:val="24"/>
        </w:rPr>
        <w:t xml:space="preserve">7.1 供应商如果要求对采购文件进行澄清的，应在响应文件接收截止时间（以下简称“截止时间”）三天前，在苏采云系统中通知</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。采购代理机构将在苏采云系统中对澄清要求予以答复。</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End w:id="73"/>
      <w:r/>
      <w:bookmarkEnd w:id="74"/>
      <w:r/>
      <w:bookmarkEnd w:id="75"/>
      <w:r/>
      <w:bookmarkEnd w:id="76"/>
      <w:r/>
      <w:bookmarkStart w:id="77" w:name="_Toc462564072"/>
      <w:r/>
      <w:bookmarkStart w:id="78" w:name="_Toc513029213"/>
      <w:r/>
      <w:bookmarkStart w:id="79" w:name="_Toc20823285"/>
      <w:r/>
      <w:bookmarkStart w:id="80" w:name="_Toc16938529"/>
      <w:r/>
      <w:bookmarkStart w:id="81" w:name="_Toc120614216"/>
      <w:r>
        <w:rPr>
          <w:rFonts w:hint="eastAsia" w:ascii="宋体" w:hAnsi="宋体" w:eastAsia="宋体" w:cs="宋体"/>
          <w:sz w:val="24"/>
          <w:szCs w:val="24"/>
        </w:rPr>
        <w:t xml:space="preserve">8、采购文件的修改</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 在截止时间前，采购代理机构可以以补充文件的方式对采购文件进行修改。</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8.2采购代理机构有权按照政府采购的有关要求推迟截止时间。</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8.3采购文件的补充文件将作为采购文件的组成部分，并对供应商具有约束力。</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三、响应文件的编制</w:t>
      </w:r>
      <w:bookmarkEnd w:id="77"/>
      <w:r/>
      <w:bookmarkEnd w:id="78"/>
      <w:r/>
      <w:bookmarkEnd w:id="79"/>
      <w:r/>
      <w:bookmarkEnd w:id="80"/>
      <w:r/>
      <w:bookmarkEnd w:id="81"/>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
          <w:sz w:val="24"/>
          <w:szCs w:val="24"/>
        </w:rPr>
        <w:outlineLvl w:val="3"/>
      </w:pPr>
      <w:r/>
      <w:bookmarkStart w:id="82" w:name="_Toc513029214"/>
      <w:r/>
      <w:bookmarkStart w:id="83" w:name="_Toc16938530"/>
      <w:r/>
      <w:bookmarkStart w:id="84" w:name="_Toc20823286"/>
      <w:r/>
      <w:bookmarkStart w:id="85" w:name="_Toc462564073"/>
      <w:r>
        <w:rPr>
          <w:rFonts w:hint="eastAsia" w:ascii="宋体" w:hAnsi="宋体" w:eastAsia="宋体" w:cs="宋体"/>
          <w:sz w:val="24"/>
          <w:szCs w:val="24"/>
        </w:rPr>
        <w:t xml:space="preserve">9、响应文件的语言及度量衡单位</w:t>
      </w:r>
      <w:bookmarkEnd w:id="82"/>
      <w:r/>
      <w:bookmarkEnd w:id="83"/>
      <w:r/>
      <w:bookmarkEnd w:id="84"/>
      <w:r/>
      <w:bookmarkEnd w:id="85"/>
      <w:r>
        <w:rPr>
          <w:rFonts w:hint="eastAsia" w:ascii="宋体" w:hAnsi="宋体" w:eastAsia="宋体" w:cs="宋体"/>
          <w:b/>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供应商提交的响应文件以及供应商与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w:t>
      </w:r>
      <w:r>
        <w:rPr>
          <w:rFonts w:hint="eastAsia" w:ascii="宋体" w:hAnsi="宋体" w:eastAsia="宋体" w:cs="宋体"/>
          <w:color w:val="000000"/>
          <w:sz w:val="24"/>
          <w:szCs w:val="24"/>
        </w:rPr>
        <w:t xml:space="preserve">采购活动的</w:t>
      </w:r>
      <w:r>
        <w:rPr>
          <w:rFonts w:hint="eastAsia" w:ascii="宋体" w:hAnsi="宋体" w:eastAsia="宋体" w:cs="宋体"/>
          <w:sz w:val="24"/>
          <w:szCs w:val="24"/>
        </w:rPr>
        <w:t xml:space="preserve">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 除技术性能另有规定外，响应文件所使用的度量衡单位，均须采用国家法定计量单位。</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86" w:name="_Toc513029215"/>
      <w:r/>
      <w:bookmarkStart w:id="87" w:name="_Toc462564074"/>
      <w:r/>
      <w:bookmarkStart w:id="88" w:name="_Toc16938531"/>
      <w:r/>
      <w:bookmarkStart w:id="89" w:name="_Toc20823287"/>
      <w:r>
        <w:rPr>
          <w:rFonts w:hint="eastAsia" w:ascii="宋体" w:hAnsi="宋体" w:eastAsia="宋体" w:cs="宋体"/>
          <w:sz w:val="24"/>
          <w:szCs w:val="24"/>
        </w:rPr>
        <w:t xml:space="preserve">10、响应文件构成</w:t>
      </w:r>
      <w:bookmarkEnd w:id="86"/>
      <w:r/>
      <w:bookmarkEnd w:id="87"/>
      <w:r/>
      <w:bookmarkEnd w:id="88"/>
      <w:r/>
      <w:bookmarkEnd w:id="89"/>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rPr>
      </w:pPr>
      <w:r/>
      <w:bookmarkStart w:id="90" w:name="_Hlt26668975"/>
      <w:r/>
      <w:bookmarkEnd w:id="90"/>
      <w:r/>
      <w:bookmarkStart w:id="91" w:name="_Hlt26954838"/>
      <w:r/>
      <w:bookmarkEnd w:id="91"/>
      <w:r/>
      <w:bookmarkStart w:id="92" w:name="_Hlt26670360"/>
      <w:r/>
      <w:bookmarkEnd w:id="92"/>
      <w:r/>
      <w:bookmarkStart w:id="93" w:name="_Toc513029216"/>
      <w:r/>
      <w:bookmarkStart w:id="94" w:name="_Toc49090508"/>
      <w:r/>
      <w:bookmarkStart w:id="95" w:name="_Toc14577355"/>
      <w:r/>
      <w:bookmarkStart w:id="96" w:name="_Toc513029219"/>
      <w:r/>
      <w:bookmarkStart w:id="97" w:name="_Toc14577357"/>
      <w:r/>
      <w:bookmarkStart w:id="98" w:name="_Toc14577354"/>
      <w:r/>
      <w:bookmarkStart w:id="99" w:name="_Toc49090509"/>
      <w:r/>
      <w:bookmarkStart w:id="100" w:name="_Toc49090507"/>
      <w:r>
        <w:rPr>
          <w:rFonts w:hint="eastAsia" w:ascii="宋体" w:hAnsi="宋体" w:eastAsia="宋体" w:cs="宋体"/>
          <w:bCs/>
          <w:color w:val="000000"/>
          <w:sz w:val="24"/>
          <w:szCs w:val="24"/>
        </w:rPr>
        <w:t xml:space="preserve">10.1</w:t>
      </w:r>
      <w:r>
        <w:rPr>
          <w:rFonts w:hint="eastAsia" w:ascii="宋体" w:hAnsi="宋体" w:eastAsia="宋体" w:cs="宋体"/>
          <w:color w:val="000000"/>
          <w:sz w:val="24"/>
          <w:szCs w:val="24"/>
        </w:rPr>
        <w:t xml:space="preserve"> 供应商编写的响应文件应包括资格证明文件、符合性证明文件、分项报价表、响应及偏离表、其他证明文件、</w:t>
      </w:r>
      <w:r>
        <w:rPr>
          <w:rFonts w:hint="eastAsia" w:ascii="宋体" w:hAnsi="宋体" w:eastAsia="宋体" w:cs="宋体"/>
          <w:color w:val="000000"/>
          <w:sz w:val="24"/>
          <w:szCs w:val="24"/>
          <w:lang w:val="en-US" w:eastAsia="zh-CN"/>
        </w:rPr>
        <w:t xml:space="preserve">协商及声明函</w:t>
      </w:r>
      <w:r>
        <w:rPr>
          <w:rFonts w:hint="eastAsia" w:ascii="宋体" w:hAnsi="宋体" w:eastAsia="宋体" w:cs="宋体"/>
          <w:color w:val="000000"/>
          <w:sz w:val="24"/>
          <w:szCs w:val="24"/>
        </w:rPr>
        <w:t xml:space="preserve">等部分。</w:t>
      </w:r>
      <w:r>
        <w:rPr>
          <w:rFonts w:hint="eastAsia" w:ascii="宋体" w:hAnsi="宋体" w:eastAsia="宋体" w:cs="宋体"/>
          <w:color w:val="000000"/>
          <w:sz w:val="24"/>
          <w:szCs w:val="24"/>
        </w:rPr>
      </w:r>
      <w:r/>
    </w:p>
    <w:p>
      <w:pPr>
        <w:pStyle w:val="699"/>
        <w:ind w:left="0" w:right="0" w:firstLine="480"/>
        <w:pageBreakBefore w:val="0"/>
        <w:spacing w:before="0" w:beforeAutospacing="0" w:after="0" w:line="480" w:lineRule="exact"/>
        <w:widowControl w:val="off"/>
        <w:rPr>
          <w:rFonts w:hint="eastAsia" w:ascii="宋体" w:hAnsi="宋体" w:eastAsia="宋体" w:cs="宋体"/>
          <w:b w:val="0"/>
          <w:bCs w:val="0"/>
          <w:color w:val="000000"/>
          <w:sz w:val="24"/>
          <w:szCs w:val="24"/>
        </w:rPr>
      </w:pPr>
      <w:r/>
      <w:bookmarkEnd w:id="93"/>
      <w:r/>
      <w:bookmarkEnd w:id="94"/>
      <w:r/>
      <w:bookmarkEnd w:id="95"/>
      <w:r/>
      <w:bookmarkEnd w:id="96"/>
      <w:r/>
      <w:bookmarkEnd w:id="97"/>
      <w:r/>
      <w:bookmarkEnd w:id="98"/>
      <w:r/>
      <w:bookmarkEnd w:id="99"/>
      <w:r/>
      <w:bookmarkEnd w:id="100"/>
      <w:r>
        <w:rPr>
          <w:rFonts w:hint="eastAsia" w:ascii="宋体" w:hAnsi="宋体" w:eastAsia="宋体" w:cs="宋体"/>
          <w:b w:val="0"/>
          <w:bCs w:val="0"/>
          <w:sz w:val="24"/>
          <w:szCs w:val="24"/>
        </w:rPr>
        <w:t xml:space="preserve">11、证明供应商</w:t>
      </w:r>
      <w:r>
        <w:rPr>
          <w:rFonts w:hint="eastAsia" w:ascii="宋体" w:hAnsi="宋体" w:eastAsia="宋体" w:cs="宋体"/>
          <w:b w:val="0"/>
          <w:bCs w:val="0"/>
          <w:color w:val="000000"/>
          <w:sz w:val="24"/>
          <w:szCs w:val="24"/>
        </w:rPr>
        <w:t xml:space="preserve">及响应标的符合采购文件规定的文件</w:t>
      </w:r>
      <w:r>
        <w:rPr>
          <w:rFonts w:hint="eastAsia" w:ascii="宋体" w:hAnsi="宋体" w:eastAsia="宋体" w:cs="宋体"/>
          <w:b w:val="0"/>
          <w:bCs w:val="0"/>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供应商应按照法律、法规、规章和规范性文件以及采购文件要求提交证明文件，证明其及响应标的符合采购文件规定。</w:t>
      </w:r>
      <w:r>
        <w:rPr>
          <w:rFonts w:hint="eastAsia" w:ascii="宋体" w:hAnsi="宋体" w:eastAsia="宋体" w:cs="宋体"/>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11.2采购文件对证明文件无明确形式要求的，证明文件可以以文字资料、图纸和数据等形式提交。</w:t>
      </w:r>
      <w:r>
        <w:rPr>
          <w:rFonts w:hint="eastAsia" w:ascii="宋体" w:hAnsi="宋体" w:eastAsia="宋体" w:cs="宋体"/>
          <w:color w:val="000000"/>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12、分项报价表</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bookmarkStart w:id="101" w:name="_Hlt26954846"/>
      <w:r/>
      <w:bookmarkEnd w:id="101"/>
      <w:r/>
      <w:bookmarkStart w:id="102" w:name="_Hlt26670486"/>
      <w:r/>
      <w:bookmarkEnd w:id="102"/>
      <w:r/>
      <w:bookmarkStart w:id="103" w:name="_Hlt26954848"/>
      <w:r/>
      <w:bookmarkEnd w:id="103"/>
      <w:r/>
      <w:bookmarkStart w:id="104" w:name="_Hlt26954731"/>
      <w:r/>
      <w:bookmarkEnd w:id="104"/>
      <w:r/>
      <w:bookmarkStart w:id="105" w:name="_Hlt26670482"/>
      <w:r/>
      <w:bookmarkEnd w:id="105"/>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 供应商应按照采购文件规定格式填报分项报价表。</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rPr>
        <w:t xml:space="preserve">报价货币。响应文件中的单价和总价无特殊规定的采用人民币报价，以元为单位标注。</w:t>
      </w:r>
      <w:r>
        <w:rPr>
          <w:rFonts w:hint="eastAsia" w:ascii="宋体" w:hAnsi="宋体" w:eastAsia="宋体" w:cs="宋体"/>
          <w:color w:val="000000"/>
          <w:sz w:val="24"/>
          <w:szCs w:val="24"/>
        </w:rPr>
        <w:t xml:space="preserve">采购文件中另有规定的按规定执行。</w:t>
      </w:r>
      <w:r>
        <w:rPr>
          <w:rFonts w:hint="eastAsia" w:ascii="宋体" w:hAnsi="宋体" w:eastAsia="宋体" w:cs="宋体"/>
          <w:bCs/>
          <w:color w:val="000000"/>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13、技术要求响应及偏离表、商务要求响应及偏离表</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供应商需对采购文件中的技术要求与商务要求逐项作出响应或偏离，并说明原因。</w:t>
      </w:r>
      <w:r>
        <w:rPr>
          <w:rFonts w:hint="eastAsia" w:ascii="宋体" w:hAnsi="宋体" w:eastAsia="宋体" w:cs="宋体"/>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13.2供应商可在响应文件中提供认为需要的其他技术文件或说明。</w:t>
      </w:r>
      <w:r>
        <w:rPr>
          <w:rFonts w:hint="eastAsia" w:ascii="宋体" w:hAnsi="宋体" w:eastAsia="宋体" w:cs="宋体"/>
          <w:sz w:val="24"/>
          <w:szCs w:val="24"/>
          <w:lang w:val="zh-CN"/>
        </w:rPr>
      </w:r>
      <w:r/>
    </w:p>
    <w:p>
      <w:pPr>
        <w:pStyle w:val="699"/>
        <w:ind w:left="0" w:right="0" w:firstLine="480"/>
        <w:pageBreakBefore w:val="0"/>
        <w:spacing w:before="0" w:beforeAutospacing="0" w:after="0" w:line="480" w:lineRule="exact"/>
        <w:widowControl w:val="off"/>
        <w:rPr>
          <w:rFonts w:hint="eastAsia" w:ascii="宋体" w:hAnsi="宋体" w:eastAsia="宋体" w:cs="宋体"/>
          <w:b w:val="0"/>
          <w:bCs w:val="0"/>
          <w:color w:val="000000"/>
          <w:sz w:val="24"/>
          <w:szCs w:val="24"/>
        </w:rPr>
      </w:pPr>
      <w:r/>
      <w:bookmarkStart w:id="106" w:name="_Toc49090510"/>
      <w:r/>
      <w:bookmarkStart w:id="107" w:name="_Toc14577359"/>
      <w:r>
        <w:rPr>
          <w:rFonts w:hint="eastAsia" w:ascii="宋体" w:hAnsi="宋体" w:eastAsia="宋体" w:cs="宋体"/>
          <w:b w:val="0"/>
          <w:bCs w:val="0"/>
          <w:color w:val="000000"/>
          <w:sz w:val="24"/>
          <w:szCs w:val="24"/>
        </w:rPr>
        <w:t xml:space="preserve">14、服务承诺</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人员安排</w:t>
      </w:r>
      <w:r>
        <w:rPr>
          <w:rFonts w:hint="eastAsia" w:ascii="宋体" w:hAnsi="宋体" w:eastAsia="宋体" w:cs="宋体"/>
          <w:b w:val="0"/>
          <w:bCs w:val="0"/>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 </w:t>
      </w:r>
      <w:r>
        <w:rPr>
          <w:rFonts w:hint="eastAsia" w:ascii="宋体" w:hAnsi="宋体" w:eastAsia="宋体" w:cs="宋体"/>
          <w:color w:val="000000"/>
          <w:sz w:val="24"/>
          <w:szCs w:val="24"/>
          <w:lang w:val="zh-CN"/>
        </w:rPr>
        <w:t xml:space="preserve">供应商</w:t>
      </w:r>
      <w:r>
        <w:rPr>
          <w:rFonts w:hint="eastAsia" w:ascii="宋体" w:hAnsi="宋体" w:eastAsia="宋体" w:cs="宋体"/>
          <w:color w:val="000000"/>
          <w:sz w:val="24"/>
          <w:szCs w:val="24"/>
        </w:rPr>
        <w:t xml:space="preserve">需根据采购文件要求提供有关服务的管理制度，人员的数量、素质、技术水平及服务的反应能力等。</w:t>
      </w:r>
      <w:r>
        <w:rPr>
          <w:rFonts w:hint="eastAsia" w:ascii="宋体" w:hAnsi="宋体" w:eastAsia="宋体" w:cs="宋体"/>
          <w:color w:val="000000"/>
          <w:sz w:val="24"/>
          <w:szCs w:val="24"/>
        </w:rPr>
      </w:r>
      <w:r/>
    </w:p>
    <w:p>
      <w:pPr>
        <w:pStyle w:val="699"/>
        <w:ind w:left="0" w:right="0" w:firstLine="480"/>
        <w:pageBreakBefore w:val="0"/>
        <w:spacing w:before="0" w:beforeAutospacing="0" w:after="0" w:line="480" w:lineRule="exact"/>
        <w:widowControl w:val="off"/>
        <w:rPr>
          <w:rFonts w:hint="eastAsia" w:ascii="宋体" w:hAnsi="宋体" w:eastAsia="宋体" w:cs="宋体"/>
          <w:b w:val="0"/>
          <w:bCs w:val="0"/>
          <w:sz w:val="24"/>
          <w:szCs w:val="24"/>
          <w:lang w:val="en-US" w:eastAsia="zh-CN"/>
        </w:rPr>
      </w:pPr>
      <w:r/>
      <w:bookmarkEnd w:id="106"/>
      <w:r/>
      <w:bookmarkEnd w:id="107"/>
      <w:r/>
      <w:bookmarkStart w:id="108" w:name="_Toc49090511"/>
      <w:r/>
      <w:bookmarkStart w:id="109" w:name="_Toc14577360"/>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协商及声明函</w:t>
      </w:r>
      <w:r>
        <w:rPr>
          <w:rFonts w:hint="eastAsia" w:ascii="宋体" w:hAnsi="宋体" w:eastAsia="宋体" w:cs="宋体"/>
          <w:b w:val="0"/>
          <w:bCs w:val="0"/>
          <w:sz w:val="24"/>
          <w:szCs w:val="24"/>
          <w:lang w:val="en-US" w:eastAsia="zh-CN"/>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 供应商应按照采购文件中提供的格式完整、正确填写</w:t>
      </w:r>
      <w:r>
        <w:rPr>
          <w:rFonts w:hint="eastAsia" w:ascii="宋体" w:hAnsi="宋体" w:eastAsia="宋体" w:cs="宋体"/>
          <w:sz w:val="24"/>
          <w:szCs w:val="24"/>
          <w:lang w:val="en-US" w:eastAsia="zh-CN"/>
        </w:rPr>
        <w:t xml:space="preserve">协商及声明函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16、单一来源采购有效期</w:t>
      </w:r>
      <w:bookmarkEnd w:id="108"/>
      <w:r/>
      <w:bookmarkEnd w:id="109"/>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单一来源采购有效期（以下简称“有效期”）为</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规定的响应文件接收截止之日后</w:t>
      </w:r>
      <w:r>
        <w:rPr>
          <w:rFonts w:hint="eastAsia" w:ascii="宋体" w:hAnsi="宋体" w:eastAsia="宋体" w:cs="宋体"/>
          <w:b/>
          <w:sz w:val="24"/>
          <w:szCs w:val="24"/>
          <w:u w:val="single"/>
        </w:rPr>
        <w:t xml:space="preserve">三十（30）天</w:t>
      </w:r>
      <w:r>
        <w:rPr>
          <w:rFonts w:hint="eastAsia" w:ascii="宋体" w:hAnsi="宋体" w:eastAsia="宋体" w:cs="宋体"/>
          <w:bCs/>
          <w:sz w:val="24"/>
          <w:szCs w:val="24"/>
        </w:rPr>
        <w:t xml:space="preserve">。有效期比规定期限短的将被视为未响应采购文件要求而予以拒绝。</w:t>
      </w:r>
      <w:r>
        <w:rPr>
          <w:rFonts w:hint="eastAsia" w:ascii="宋体" w:hAnsi="宋体" w:eastAsia="宋体" w:cs="宋体"/>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17、有效期的延长</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17.1在特殊情况下，</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于原有效期满之前，可向供应商提出延长有效期的要求。这种要求与答复均应采用书面形式。供应商可以拒绝</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的这一要求而放弃单一来源采购活动，同意延长有效期的供应商既不能要求也不允许修改其响应文件。</w:t>
      </w:r>
      <w:r>
        <w:rPr>
          <w:rFonts w:hint="eastAsia" w:ascii="宋体" w:hAnsi="宋体" w:eastAsia="宋体" w:cs="宋体"/>
          <w:sz w:val="24"/>
          <w:szCs w:val="24"/>
        </w:rPr>
        <w:t xml:space="preserve">受有效期约束的所有权利与义务均延长至新的有效期</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10" w:name="_Hlt26954852"/>
      <w:r/>
      <w:bookmarkEnd w:id="110"/>
      <w:r/>
      <w:bookmarkStart w:id="111" w:name="_Hlt26954739"/>
      <w:r/>
      <w:bookmarkEnd w:id="111"/>
      <w:r/>
      <w:bookmarkStart w:id="112" w:name="_Toc120614217"/>
      <w:r/>
      <w:bookmarkStart w:id="113" w:name="_Toc513029224"/>
      <w:r/>
      <w:bookmarkStart w:id="114" w:name="_Toc16938540"/>
      <w:r/>
      <w:bookmarkStart w:id="115" w:name="_Toc20823296"/>
      <w:r>
        <w:rPr>
          <w:rFonts w:hint="eastAsia" w:ascii="宋体" w:hAnsi="宋体" w:eastAsia="宋体" w:cs="宋体"/>
          <w:b/>
          <w:bCs/>
          <w:sz w:val="24"/>
          <w:szCs w:val="24"/>
        </w:rPr>
        <w:t xml:space="preserve">四、响应文件的递交</w:t>
      </w:r>
      <w:bookmarkEnd w:id="112"/>
      <w:r/>
      <w:bookmarkEnd w:id="113"/>
      <w:r/>
      <w:bookmarkEnd w:id="114"/>
      <w:r/>
      <w:bookmarkEnd w:id="115"/>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16" w:name="_Toc462564084"/>
      <w:r/>
      <w:bookmarkStart w:id="117" w:name="_Toc513029225"/>
      <w:r/>
      <w:bookmarkStart w:id="118" w:name="_Toc20823297"/>
      <w:r/>
      <w:bookmarkStart w:id="119" w:name="_Toc16938541"/>
      <w:r>
        <w:rPr>
          <w:rFonts w:hint="eastAsia" w:ascii="宋体" w:hAnsi="宋体" w:eastAsia="宋体" w:cs="宋体"/>
          <w:sz w:val="24"/>
          <w:szCs w:val="24"/>
        </w:rPr>
        <w:t xml:space="preserve">18、电子</w:t>
      </w:r>
      <w:bookmarkEnd w:id="116"/>
      <w:r/>
      <w:bookmarkEnd w:id="117"/>
      <w:r/>
      <w:bookmarkEnd w:id="118"/>
      <w:r/>
      <w:bookmarkEnd w:id="119"/>
      <w:r>
        <w:rPr>
          <w:rFonts w:hint="eastAsia" w:ascii="宋体" w:hAnsi="宋体" w:eastAsia="宋体" w:cs="宋体"/>
          <w:sz w:val="24"/>
          <w:szCs w:val="24"/>
        </w:rPr>
        <w:t xml:space="preserve">响应文件的递交</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18.1供应商应当按照《操作手册》规定，在截止时间前制作并上传电子响应文件。</w:t>
      </w:r>
      <w:bookmarkStart w:id="120" w:name="_Toc16938542"/>
      <w:r/>
      <w:bookmarkStart w:id="121" w:name="_Toc20823298"/>
      <w:r/>
      <w:bookmarkStart w:id="122" w:name="_Toc513029226"/>
      <w:r>
        <w:rPr>
          <w:rFonts w:hint="eastAsia" w:ascii="宋体" w:hAnsi="宋体" w:eastAsia="宋体" w:cs="宋体"/>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19、提交响应文件截止时间</w:t>
      </w:r>
      <w:bookmarkEnd w:id="120"/>
      <w:r/>
      <w:bookmarkEnd w:id="121"/>
      <w:r/>
      <w:bookmarkEnd w:id="122"/>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i w:val="0"/>
          <w:iCs/>
          <w:sz w:val="24"/>
          <w:szCs w:val="24"/>
          <w:u w:val="none"/>
        </w:rPr>
      </w:pPr>
      <w:r>
        <w:rPr>
          <w:rFonts w:hint="eastAsia" w:ascii="宋体" w:hAnsi="宋体" w:eastAsia="宋体" w:cs="宋体"/>
          <w:i w:val="0"/>
          <w:iCs/>
          <w:sz w:val="24"/>
          <w:szCs w:val="24"/>
          <w:u w:val="none"/>
        </w:rPr>
        <w:t xml:space="preserve">19.1</w:t>
      </w:r>
      <w:r>
        <w:rPr>
          <w:rFonts w:hint="eastAsia" w:ascii="宋体" w:hAnsi="宋体" w:eastAsia="宋体" w:cs="宋体"/>
          <w:bCs/>
          <w:i w:val="0"/>
          <w:iCs/>
          <w:sz w:val="24"/>
          <w:szCs w:val="24"/>
          <w:u w:val="none"/>
        </w:rPr>
        <w:t xml:space="preserve">供应商上传电子响应文件的时间不得迟于单一来源采购邀请中规定的截止时间。</w:t>
      </w:r>
      <w:r>
        <w:rPr>
          <w:rFonts w:hint="eastAsia" w:ascii="宋体" w:hAnsi="宋体" w:eastAsia="宋体" w:cs="宋体"/>
          <w:bCs/>
          <w:i w:val="0"/>
          <w:iCs/>
          <w:sz w:val="24"/>
          <w:szCs w:val="24"/>
          <w:u w:val="none"/>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bookmarkStart w:id="123" w:name="_Toc20823299"/>
      <w:r/>
      <w:bookmarkStart w:id="124" w:name="_Toc16938543"/>
      <w:r/>
      <w:bookmarkStart w:id="125" w:name="_Toc513029227"/>
      <w:r>
        <w:rPr>
          <w:rFonts w:hint="eastAsia" w:ascii="宋体" w:hAnsi="宋体" w:eastAsia="宋体" w:cs="宋体"/>
          <w:bCs/>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可以按照规定，通过修改采购文件酌情延长截止时间，在此情况下，供应商的所有权利和义务以及供应商受制的截止时间以延长后新的截止时间为准。</w:t>
      </w:r>
      <w:r>
        <w:rPr>
          <w:rFonts w:hint="eastAsia" w:ascii="宋体" w:hAnsi="宋体" w:eastAsia="宋体" w:cs="宋体"/>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20、响应文件</w:t>
      </w:r>
      <w:bookmarkEnd w:id="123"/>
      <w:r/>
      <w:bookmarkEnd w:id="124"/>
      <w:r/>
      <w:bookmarkEnd w:id="125"/>
      <w:r>
        <w:rPr>
          <w:rFonts w:hint="eastAsia" w:ascii="宋体" w:hAnsi="宋体" w:eastAsia="宋体" w:cs="宋体"/>
          <w:sz w:val="24"/>
          <w:szCs w:val="24"/>
        </w:rPr>
        <w:t xml:space="preserve">的拒收</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20.1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拒绝接收在其规定的截止时间后上传的任何电子响应文件。</w:t>
      </w:r>
      <w:r>
        <w:rPr>
          <w:rFonts w:hint="eastAsia" w:ascii="宋体" w:hAnsi="宋体" w:eastAsia="宋体" w:cs="宋体"/>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26" w:name="_Toc513029228"/>
      <w:r/>
      <w:bookmarkStart w:id="127" w:name="_Toc20823300"/>
      <w:r/>
      <w:bookmarkStart w:id="128" w:name="_Toc16938544"/>
      <w:r>
        <w:rPr>
          <w:rFonts w:hint="eastAsia" w:ascii="宋体" w:hAnsi="宋体" w:eastAsia="宋体" w:cs="宋体"/>
          <w:sz w:val="24"/>
          <w:szCs w:val="24"/>
        </w:rPr>
        <w:t xml:space="preserve">21、响应文件的撤回和修改</w:t>
      </w:r>
      <w:bookmarkEnd w:id="126"/>
      <w:r/>
      <w:bookmarkEnd w:id="127"/>
      <w:r/>
      <w:bookmarkEnd w:id="128"/>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21.1响应文件的撤回</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 电子响应文件的撤回</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供应商可在截止时间前，撤回其电子响应文件，具体操作方法见《操作手册》。</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21.1.2供应商撤回电子响应文件，则认为其不再参与本项目采购活动。</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供应商可在截止时间前，对其电子响应文件进行修改，具体操作方法见《操作手册》。</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 在截止时间之后，供应商不得对其电子响应文件作任何修改。</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21.4</w:t>
      </w:r>
      <w:r>
        <w:rPr>
          <w:rFonts w:hint="eastAsia" w:ascii="宋体" w:hAnsi="宋体" w:eastAsia="宋体" w:cs="宋体"/>
          <w:bCs/>
          <w:sz w:val="24"/>
          <w:szCs w:val="24"/>
        </w:rPr>
        <w:t xml:space="preserve"> 在截止时间至有效期满之间的这段时间内，供应商不得撤回其响应文件。</w:t>
      </w:r>
      <w:r>
        <w:rPr>
          <w:rFonts w:hint="eastAsia" w:ascii="宋体" w:hAnsi="宋体" w:eastAsia="宋体" w:cs="宋体"/>
          <w:bCs/>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29" w:name="_Toc120614218"/>
      <w:r/>
      <w:bookmarkStart w:id="130" w:name="_Toc16938545"/>
      <w:r/>
      <w:bookmarkStart w:id="131" w:name="_Toc513029229"/>
      <w:r/>
      <w:bookmarkStart w:id="132" w:name="_Toc20823301"/>
      <w:r>
        <w:rPr>
          <w:rFonts w:hint="eastAsia" w:ascii="宋体" w:hAnsi="宋体" w:eastAsia="宋体" w:cs="宋体"/>
          <w:b/>
          <w:bCs/>
          <w:sz w:val="24"/>
          <w:szCs w:val="24"/>
        </w:rPr>
        <w:t xml:space="preserve">五、响应文件的解密与评审</w:t>
      </w:r>
      <w:bookmarkEnd w:id="129"/>
      <w:r/>
      <w:bookmarkEnd w:id="130"/>
      <w:r/>
      <w:bookmarkEnd w:id="131"/>
      <w:r/>
      <w:bookmarkEnd w:id="132"/>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33" w:name="_Toc16938546"/>
      <w:r/>
      <w:bookmarkStart w:id="134" w:name="_Toc20823302"/>
      <w:r/>
      <w:bookmarkStart w:id="135" w:name="_Toc513029230"/>
      <w:r>
        <w:rPr>
          <w:rFonts w:hint="eastAsia" w:ascii="宋体" w:hAnsi="宋体" w:eastAsia="宋体" w:cs="宋体"/>
          <w:sz w:val="24"/>
          <w:szCs w:val="24"/>
        </w:rPr>
        <w:t xml:space="preserve">22、</w:t>
      </w:r>
      <w:bookmarkEnd w:id="133"/>
      <w:r/>
      <w:bookmarkEnd w:id="134"/>
      <w:r/>
      <w:bookmarkEnd w:id="135"/>
      <w:r>
        <w:rPr>
          <w:rFonts w:hint="eastAsia" w:ascii="宋体" w:hAnsi="宋体" w:eastAsia="宋体" w:cs="宋体"/>
          <w:sz w:val="24"/>
          <w:szCs w:val="24"/>
        </w:rPr>
        <w:t xml:space="preserve">响应文件解密</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w:t>
      </w:r>
      <w:r>
        <w:rPr>
          <w:rFonts w:hint="eastAsia" w:ascii="宋体" w:hAnsi="宋体" w:eastAsia="宋体" w:cs="宋体"/>
          <w:color w:val="000000"/>
          <w:sz w:val="24"/>
          <w:szCs w:val="24"/>
        </w:rPr>
        <w:t xml:space="preserve">在苏采云系统规</w:t>
      </w:r>
      <w:r>
        <w:rPr>
          <w:rFonts w:hint="eastAsia" w:ascii="宋体" w:hAnsi="宋体" w:eastAsia="宋体" w:cs="宋体"/>
          <w:sz w:val="24"/>
          <w:szCs w:val="24"/>
        </w:rPr>
        <w:t xml:space="preserve">定的时间内对响应文件进行解密。</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36" w:name="_Toc20823303"/>
      <w:r/>
      <w:bookmarkStart w:id="137" w:name="_Toc513029231"/>
      <w:r/>
      <w:bookmarkStart w:id="138" w:name="_Toc16938547"/>
      <w:r>
        <w:rPr>
          <w:rFonts w:hint="eastAsia" w:ascii="宋体" w:hAnsi="宋体" w:eastAsia="宋体" w:cs="宋体"/>
          <w:sz w:val="24"/>
          <w:szCs w:val="24"/>
        </w:rPr>
        <w:t xml:space="preserve">23、单一来源谈判小组</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23.1单一来源谈判小组（以下简称“谈判小组”）由政府采购评审专家、采购人代表组成，且人员构成符合政府采购有关规定。</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23.2谈判小组应当按照客观、公正、审慎的原则评审供应商的响应文件，并与</w:t>
      </w:r>
      <w:r>
        <w:rPr>
          <w:rFonts w:hint="eastAsia" w:ascii="宋体" w:hAnsi="宋体" w:eastAsia="宋体" w:cs="宋体"/>
          <w:bCs/>
          <w:sz w:val="24"/>
          <w:szCs w:val="24"/>
        </w:rPr>
        <w:t xml:space="preserve">供应商协商采购标的的价格</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24、单一来源谈判过程的保密与公正</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bookmarkEnd w:id="136"/>
      <w:r/>
      <w:bookmarkEnd w:id="137"/>
      <w:r/>
      <w:bookmarkEnd w:id="138"/>
      <w:r/>
      <w:bookmarkStart w:id="139" w:name="_Toc20823304"/>
      <w:r/>
      <w:bookmarkStart w:id="140" w:name="_Toc16938548"/>
      <w:r/>
      <w:bookmarkStart w:id="141" w:name="_Toc513029232"/>
      <w:r>
        <w:rPr>
          <w:rFonts w:hint="eastAsia" w:ascii="宋体" w:hAnsi="宋体" w:eastAsia="宋体" w:cs="宋体"/>
          <w:bCs/>
          <w:sz w:val="24"/>
          <w:szCs w:val="24"/>
        </w:rPr>
        <w:t xml:space="preserve">24.1谈判小组、采购人和</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工作人员、相关监督人员等与评审工作有关的人员，对评审、单一来源谈判情况以及在评审、单一来源谈判过程（以下简称“谈判过程”）中获悉的国家秘密、商业秘密负有保密责任。</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24.2在谈判过程中，供应商不得以任何行为影响评审及谈判过程，否则将会导致其响应文件被拒绝。</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25、评审及谈判过程中的澄清</w:t>
      </w:r>
      <w:bookmarkEnd w:id="139"/>
      <w:r/>
      <w:bookmarkEnd w:id="140"/>
      <w:r/>
      <w:bookmarkEnd w:id="141"/>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eastAsia="宋体" w:cs="宋体"/>
          <w:sz w:val="24"/>
          <w:szCs w:val="24"/>
        </w:rPr>
      </w:r>
      <w:r/>
    </w:p>
    <w:p>
      <w:pPr>
        <w:pStyle w:val="686"/>
        <w:ind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25.2需要供应商进行澄清、说明和更正的，谈</w:t>
      </w:r>
      <w:r>
        <w:rPr>
          <w:rFonts w:hint="eastAsia" w:ascii="宋体" w:hAnsi="宋体" w:eastAsia="宋体" w:cs="宋体"/>
          <w:color w:val="000000"/>
          <w:sz w:val="24"/>
          <w:szCs w:val="24"/>
        </w:rPr>
        <w:t xml:space="preserve">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接到谈判小组澄清、说明和更正要求的供应商如未按规定做出澄清、说明和 更正，其风险由供应商自行承担。</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bookmarkStart w:id="142" w:name="_Toc20823305"/>
      <w:r/>
      <w:bookmarkStart w:id="143" w:name="_Toc513029233"/>
      <w:r/>
      <w:bookmarkStart w:id="144" w:name="_Toc16938549"/>
      <w:r>
        <w:rPr>
          <w:rFonts w:hint="eastAsia" w:ascii="宋体" w:hAnsi="宋体" w:eastAsia="宋体" w:cs="宋体"/>
          <w:sz w:val="24"/>
          <w:szCs w:val="24"/>
        </w:rPr>
        <w:t xml:space="preserve">26、对响应文件的审</w:t>
      </w:r>
      <w:bookmarkEnd w:id="142"/>
      <w:r/>
      <w:bookmarkEnd w:id="143"/>
      <w:r/>
      <w:bookmarkEnd w:id="144"/>
      <w:r>
        <w:rPr>
          <w:rFonts w:hint="eastAsia" w:ascii="宋体" w:hAnsi="宋体" w:eastAsia="宋体" w:cs="宋体"/>
          <w:sz w:val="24"/>
          <w:szCs w:val="24"/>
        </w:rPr>
        <w:t xml:space="preserve">查</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响应文件审查分为资格审查和符合性审查。</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资格审查：由谈判小组依据法律法规和谈判文件的规定，对响应文件中的资格证明文件进行审查，以确定供应商是否具备参加单一来源谈判的资格。</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谈判小组在进行资格审查的同时，将在“信用中国”网站查询供应商的信用记录，以确定供应商是否具备谈判资格,查询结果留存并归档。</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 符合性审查：依据采购文件的规定，由谈判小组从响应文件的有效性、完整性和对采购文件的响应程度进行审查，以确定是否对谈判文件的实质性要求作出响应。</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26.1.3 未通过资格审查或符合性审查的供应商，谈</w:t>
      </w:r>
      <w:r>
        <w:rPr>
          <w:rFonts w:hint="eastAsia" w:ascii="宋体" w:hAnsi="宋体" w:eastAsia="宋体" w:cs="宋体"/>
          <w:bCs/>
          <w:color w:val="000000"/>
          <w:sz w:val="24"/>
          <w:szCs w:val="24"/>
        </w:rPr>
        <w:t xml:space="preserve">判小组将在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中告知未通过资格审查或符合性审查的原因，评审结束后，谈判小组将不再告知未通过资格</w:t>
      </w:r>
      <w:r>
        <w:rPr>
          <w:rFonts w:hint="eastAsia" w:ascii="宋体" w:hAnsi="宋体" w:eastAsia="宋体" w:cs="宋体"/>
          <w:bCs/>
          <w:sz w:val="24"/>
          <w:szCs w:val="24"/>
        </w:rPr>
        <w:t xml:space="preserve">审查或符合性审查的原因。</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的权利或供应商的义务。重大偏离由谈判小组按照少数服从多数的原则认定。谈判小组决定响应文件的响应性只根据响应文件本身的内容，而不寻求外部的证据。</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26.3未实质性响应采购文件的情形</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26.3.1供应</w:t>
      </w:r>
      <w:r>
        <w:rPr>
          <w:rFonts w:hint="eastAsia" w:ascii="宋体" w:hAnsi="宋体" w:eastAsia="宋体" w:cs="宋体"/>
          <w:bCs/>
          <w:color w:val="000000"/>
          <w:sz w:val="24"/>
          <w:szCs w:val="24"/>
        </w:rPr>
        <w:t xml:space="preserve">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w:t>
      </w:r>
      <w:r>
        <w:rPr>
          <w:rFonts w:hint="eastAsia" w:ascii="宋体" w:hAnsi="宋体" w:eastAsia="宋体" w:cs="宋体"/>
          <w:bCs/>
          <w:sz w:val="24"/>
          <w:szCs w:val="24"/>
        </w:rPr>
        <w:t xml:space="preserve">间内未成功解密电子响应文件的。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26.3.2供应商未按照采购文件要求上传电子响应文件的。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26.3.3供应商提交两个（含两个）以上不同的响应文件或者最后报价的。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26.3.4供应商不具备采购文件中规定资格要求的。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26.3.5供应商的最后报价超过了采购预算。</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26.3.6不符合采购文件中规定的实质性要求和条件的</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26.3.8  响应文件含有采购人不能接受的附加条件的。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26.3.10响应文件未按照谈判文件要求加盖CA电子公章的。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26.4未实质性响应采购文件的响应文件按无效响应处理。</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如果响应文件实质上没有响应采购文件的要求，谈判小组将予以拒绝。</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bookmarkStart w:id="145" w:name="_Toc16938550"/>
      <w:r/>
      <w:bookmarkStart w:id="146" w:name="_Toc513029234"/>
      <w:r/>
      <w:bookmarkStart w:id="147" w:name="_Toc20823306"/>
      <w:r>
        <w:rPr>
          <w:rFonts w:hint="eastAsia" w:ascii="宋体" w:hAnsi="宋体" w:eastAsia="宋体" w:cs="宋体"/>
          <w:sz w:val="24"/>
          <w:szCs w:val="24"/>
        </w:rPr>
        <w:t xml:space="preserve">26.6供应商在项目评审</w:t>
      </w:r>
      <w:r>
        <w:rPr>
          <w:rFonts w:hint="eastAsia" w:ascii="宋体" w:hAnsi="宋体" w:eastAsia="宋体" w:cs="宋体"/>
          <w:color w:val="000000"/>
          <w:sz w:val="24"/>
          <w:szCs w:val="24"/>
        </w:rPr>
        <w:t xml:space="preserve">及谈判全过</w:t>
      </w:r>
      <w:r>
        <w:rPr>
          <w:rFonts w:hint="eastAsia" w:ascii="宋体" w:hAnsi="宋体" w:eastAsia="宋体" w:cs="宋体"/>
          <w:sz w:val="24"/>
          <w:szCs w:val="24"/>
        </w:rPr>
        <w:t xml:space="preserve">程中应保持通讯畅通，并安排专人与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及谈判小组联系。</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27、</w:t>
      </w:r>
      <w:bookmarkEnd w:id="145"/>
      <w:r/>
      <w:bookmarkEnd w:id="146"/>
      <w:r/>
      <w:bookmarkEnd w:id="147"/>
      <w:r>
        <w:rPr>
          <w:rFonts w:hint="eastAsia" w:ascii="宋体" w:hAnsi="宋体" w:eastAsia="宋体" w:cs="宋体"/>
          <w:sz w:val="24"/>
          <w:szCs w:val="24"/>
        </w:rPr>
        <w:t xml:space="preserve">单一来源谈判及成交原则</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27.1单一来源谈判</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27.1.1 对于通过资格审查和符合性审查的供应商，谈判小组将通过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与其就采购标的的价格、服务等内容进行单一来源谈判。</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27.1.2</w:t>
      </w:r>
      <w:r>
        <w:rPr>
          <w:rFonts w:hint="eastAsia" w:ascii="宋体" w:hAnsi="宋体" w:eastAsia="宋体" w:cs="宋体"/>
          <w:color w:val="000000"/>
          <w:sz w:val="24"/>
          <w:szCs w:val="24"/>
        </w:rPr>
        <w:t xml:space="preserve">供应商应当在苏采云系统中以书面形式对谈判过程中做出的承诺与澄清进行确认，并在谈判小组规定的时间内完成最后报价。</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27.1.3 </w:t>
      </w:r>
      <w:r>
        <w:rPr>
          <w:rFonts w:hint="eastAsia" w:ascii="宋体" w:hAnsi="宋体" w:eastAsia="宋体" w:cs="宋体"/>
          <w:color w:val="000000"/>
          <w:sz w:val="24"/>
          <w:szCs w:val="24"/>
        </w:rPr>
        <w:t xml:space="preserve">供应商的最后报价在响应产品数量没有增加，配置、服务没有重大提高的情况下，一般不允许高于第一次报价（即单一来源谈判分项报价表</w:t>
      </w:r>
      <w:r>
        <w:rPr>
          <w:rFonts w:hint="eastAsia" w:ascii="宋体" w:hAnsi="宋体" w:eastAsia="宋体" w:cs="宋体"/>
          <w:bCs/>
          <w:color w:val="000000"/>
          <w:sz w:val="24"/>
          <w:szCs w:val="24"/>
        </w:rPr>
        <w:t xml:space="preserve">中的</w:t>
      </w:r>
      <w:r>
        <w:rPr>
          <w:rFonts w:hint="eastAsia" w:ascii="宋体" w:hAnsi="宋体" w:eastAsia="宋体" w:cs="宋体"/>
          <w:color w:val="000000"/>
          <w:sz w:val="24"/>
          <w:szCs w:val="24"/>
        </w:rPr>
        <w:t xml:space="preserve">报价）。否则，谈判小组有权拒绝该最后报价并不再给予报价补救机会。</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27.2成交原则</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谈判小组根据政府采购相关法律、规章的规定，在供应商的响应情况能保证采购项目质量且最后报价合理的基础上确定其为成交供应商。</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27.3单一来源谈判终止情形处理</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出现下列情形之一的，</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将终止采购活动，发布项目终止公告并说明原因，重新开展采购活动：</w:t>
      </w:r>
      <w:r>
        <w:rPr>
          <w:rFonts w:hint="eastAsia" w:ascii="宋体" w:hAnsi="宋体" w:eastAsia="宋体" w:cs="宋体"/>
          <w:bCs/>
          <w:color w:val="000000"/>
          <w:sz w:val="24"/>
          <w:szCs w:val="24"/>
          <w:lang w:eastAsia="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27.3.1 因情况变化，不再符合规定的单一来源采购方式适用情形的；</w:t>
      </w:r>
      <w:r>
        <w:rPr>
          <w:rFonts w:hint="eastAsia" w:ascii="宋体" w:hAnsi="宋体" w:eastAsia="宋体" w:cs="宋体"/>
          <w:bCs/>
          <w:color w:val="000000"/>
          <w:sz w:val="24"/>
          <w:szCs w:val="24"/>
          <w:lang w:eastAsia="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27.3.2 出现影响采购公正的违法、违规行为的；</w:t>
      </w:r>
      <w:r>
        <w:rPr>
          <w:rFonts w:hint="eastAsia" w:ascii="宋体" w:hAnsi="宋体" w:eastAsia="宋体" w:cs="宋体"/>
          <w:bCs/>
          <w:color w:val="000000"/>
          <w:sz w:val="24"/>
          <w:szCs w:val="24"/>
          <w:lang w:eastAsia="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27.3.3供应商最后报价超过采购预算的；</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27.3.4供应商的技术方案、服务承诺、商务条款等不能满足采购人或谈判小组的要求；</w:t>
      </w:r>
      <w:r>
        <w:rPr>
          <w:rFonts w:hint="eastAsia" w:ascii="宋体" w:hAnsi="宋体" w:eastAsia="宋体" w:cs="宋体"/>
          <w:bCs/>
          <w:color w:val="000000"/>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27.3.5 </w:t>
      </w:r>
      <w:r>
        <w:rPr>
          <w:rFonts w:hint="eastAsia" w:ascii="宋体" w:hAnsi="宋体" w:eastAsia="宋体" w:cs="宋体"/>
          <w:color w:val="000000"/>
          <w:sz w:val="24"/>
          <w:szCs w:val="24"/>
        </w:rPr>
        <w:t xml:space="preserve">法律、法规、规章规定的其他应当终止的情形。</w:t>
      </w:r>
      <w:r>
        <w:rPr>
          <w:rFonts w:hint="eastAsia" w:ascii="宋体" w:hAnsi="宋体" w:eastAsia="宋体" w:cs="宋体"/>
          <w:bCs/>
          <w:color w:val="000000"/>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六、成交</w:t>
      </w:r>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28、确定成交供应商</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28.1谈判小组根据谈判情况编写单一来源评审报告，推荐成交候选供应商。</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28.2 采购人根据谈判小组推荐的成交候选供应商确定成交供应商。</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 若有充分证据证明，成交供应商出现下列情况之一的，一经查实，将被取消成交资格：</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28.3.1提供虚假材料谋取成交的。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28.3.2与评审专家、采购人、其他供应商或者</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工作人员恶意串通的。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28.3.3向评审专家、采购人或</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工作人员行贿或者提供其他不正当利益的。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28.3.4恶意竞争，最后报价明显低于其自身合理成本且又无法提供证明的。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28.3.5不满足本采购文件规定的实质性要求，但在评审过程中又未被谈判小组发现的。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28.3.6成交后无正当理由拒不与采购人签订政府采购合同或者未按照采购文件确定的事项签订政府采购合同的。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28.3.7将政府采购合同转包的。</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成交供应商被取消成交资格后，</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有权重新组织采购。</w:t>
      </w:r>
      <w:r>
        <w:rPr>
          <w:rFonts w:hint="eastAsia" w:ascii="宋体" w:hAnsi="宋体" w:eastAsia="宋体" w:cs="宋体"/>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bookmarkStart w:id="148" w:name="_Toc200451960"/>
      <w:r>
        <w:rPr>
          <w:rFonts w:hint="eastAsia" w:ascii="宋体" w:hAnsi="宋体" w:eastAsia="宋体" w:cs="宋体"/>
          <w:bCs/>
          <w:sz w:val="24"/>
          <w:szCs w:val="24"/>
        </w:rPr>
        <w:t xml:space="preserve">29、质疑处理</w:t>
      </w:r>
      <w:bookmarkEnd w:id="148"/>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29.1供应商认为采购过程和采购结果使自己的权益受到损害的，可以从采购结果公布之日起七个工作日内，以书面形式向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 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val="en-US" w:eastAsia="zh-CN"/>
        </w:rPr>
        <w:t xml:space="preserve">供应商应以书面形式向采购人或者其委托的采购代理机构提出质疑。质疑超出采购机构代理范围的，供应商应当向采购人提出。</w:t>
      </w:r>
      <w:r>
        <w:rPr>
          <w:rFonts w:hint="eastAsia" w:ascii="宋体" w:hAnsi="宋体" w:eastAsia="宋体" w:cs="宋体"/>
          <w:color w:val="000000"/>
          <w:sz w:val="24"/>
          <w:szCs w:val="24"/>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lang w:val="en-US" w:eastAsia="zh-CN"/>
        </w:rPr>
        <w:t xml:space="preserve">现场接收或邮寄接收</w:t>
      </w:r>
      <w:r>
        <w:rPr>
          <w:rFonts w:hint="eastAsia" w:ascii="宋体" w:hAnsi="宋体" w:eastAsia="宋体" w:cs="宋体"/>
          <w:color w:val="000000"/>
          <w:sz w:val="24"/>
          <w:szCs w:val="24"/>
          <w:highlight w:val="none"/>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联系部门： </w:t>
      </w:r>
      <w:r>
        <w:rPr>
          <w:rFonts w:hint="eastAsia" w:ascii="宋体" w:hAnsi="宋体" w:cs="宋体"/>
          <w:color w:val="000000"/>
          <w:sz w:val="24"/>
          <w:szCs w:val="24"/>
          <w:highlight w:val="none"/>
          <w:u w:val="single"/>
          <w:lang w:val="en-US" w:eastAsia="zh-CN"/>
        </w:rPr>
        <w:t xml:space="preserve">泗洪县第一人民医院</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cs="宋体"/>
          <w:color w:val="000000"/>
          <w:sz w:val="24"/>
          <w:szCs w:val="24"/>
          <w:highlight w:val="none"/>
          <w:u w:val="single"/>
          <w:lang w:val="en-US" w:eastAsia="zh-CN"/>
        </w:rPr>
        <w:t xml:space="preserve">江苏东田招标管理有限公司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0527-86666118</w:t>
      </w:r>
      <w:r>
        <w:rPr>
          <w:rFonts w:hint="eastAsia" w:ascii="宋体" w:hAnsi="宋体" w:eastAsia="宋体" w:cs="宋体"/>
          <w:color w:val="000000"/>
          <w:sz w:val="24"/>
          <w:szCs w:val="24"/>
          <w:highlight w:val="none"/>
          <w:u w:val="single"/>
          <w:lang w:val="en-US" w:eastAsia="zh-CN"/>
        </w:rPr>
      </w:r>
      <w:r/>
    </w:p>
    <w:p>
      <w:pPr>
        <w:pStyle w:val="686"/>
        <w:ind w:left="0" w:right="0" w:firstLine="480"/>
        <w:jc w:val="both"/>
        <w:pageBreakBefore w:val="0"/>
        <w:spacing w:beforeAutospacing="0" w:line="480" w:lineRule="exact"/>
        <w:widowControl w:val="off"/>
        <w:rPr>
          <w:rFonts w:hint="eastAsia" w:ascii="宋体" w:hAnsi="宋体" w:eastAsia="宋体" w:cs="宋体"/>
          <w:sz w:val="24"/>
          <w:szCs w:val="24"/>
          <w:u w:val="single"/>
          <w:lang w:val="en-US" w:eastAsia="zh-CN"/>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泗洪县建设北路2号</w:t>
      </w:r>
      <w:r>
        <w:rPr>
          <w:rFonts w:hint="eastAsia" w:ascii="宋体" w:hAnsi="宋体" w:eastAsia="宋体" w:cs="宋体"/>
          <w:color w:val="000000"/>
          <w:sz w:val="24"/>
          <w:szCs w:val="24"/>
          <w:highlight w:val="none"/>
          <w:u w:val="single"/>
          <w:lang w:val="en-US" w:eastAsia="zh-CN"/>
        </w:rPr>
        <w:t xml:space="preserve">/泗洪县嵩山南路2-15号（富园名都西门4楼） </w:t>
      </w:r>
      <w:r>
        <w:rPr>
          <w:rFonts w:hint="eastAsia" w:ascii="宋体" w:hAnsi="宋体" w:eastAsia="宋体" w:cs="宋体"/>
          <w:sz w:val="24"/>
          <w:szCs w:val="24"/>
          <w:u w:val="single"/>
          <w:lang w:val="en-US" w:eastAsia="zh-CN"/>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未参加单一来源采购活动的供应商所提出的质疑。</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29.5.5供应商组成联合体参加谈判，联合体中任何一方或多方未按要求签字、盖章、加盖公章的质疑。</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30、成交通知书</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30.1成交结果确定后，采购代理机构将向成交人发出成交通知书。请成交人使用CA数字证书登录“苏采云系统”及时下载成交通知书。成交供应商可自行下载打印《成交通知书》，《成交通知书》将作为授予合同资格的唯一合法依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49" w:name="_Toc120614220"/>
      <w:r/>
      <w:bookmarkStart w:id="150" w:name="_Toc20823308"/>
      <w:r/>
      <w:bookmarkStart w:id="151" w:name="_Toc513029236"/>
      <w:r/>
      <w:bookmarkStart w:id="152" w:name="_Toc16938552"/>
      <w:r>
        <w:rPr>
          <w:rFonts w:hint="eastAsia" w:ascii="宋体" w:hAnsi="宋体" w:eastAsia="宋体" w:cs="宋体"/>
          <w:b/>
          <w:bCs/>
          <w:sz w:val="24"/>
          <w:szCs w:val="24"/>
        </w:rPr>
        <w:t xml:space="preserve">七、授予合同</w:t>
      </w:r>
      <w:bookmarkEnd w:id="149"/>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bookmarkEnd w:id="150"/>
      <w:r/>
      <w:bookmarkEnd w:id="151"/>
      <w:r/>
      <w:bookmarkEnd w:id="152"/>
      <w:r/>
      <w:bookmarkStart w:id="153" w:name="_Toc513029237"/>
      <w:r/>
      <w:bookmarkStart w:id="154" w:name="_Toc20823309"/>
      <w:r/>
      <w:bookmarkStart w:id="155" w:name="_Toc16938553"/>
      <w:r>
        <w:rPr>
          <w:rFonts w:hint="eastAsia" w:ascii="宋体" w:hAnsi="宋体" w:eastAsia="宋体" w:cs="宋体"/>
          <w:bCs/>
          <w:sz w:val="24"/>
          <w:szCs w:val="24"/>
        </w:rPr>
        <w:t xml:space="preserve">31. 签订合同</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w:t>
      </w:r>
      <w:r>
        <w:rPr>
          <w:rFonts w:hint="eastAsia" w:ascii="宋体" w:hAnsi="宋体" w:eastAsia="宋体" w:cs="宋体"/>
          <w:sz w:val="24"/>
          <w:szCs w:val="24"/>
          <w:lang w:val="en-US" w:eastAsia="zh-CN"/>
        </w:rPr>
        <w:t xml:space="preserve">十五</w:t>
      </w:r>
      <w:r>
        <w:rPr>
          <w:rFonts w:hint="eastAsia" w:ascii="宋体" w:hAnsi="宋体" w:eastAsia="宋体" w:cs="宋体"/>
          <w:sz w:val="24"/>
          <w:szCs w:val="24"/>
        </w:rPr>
        <w:t xml:space="preserve">日内，按照采购文件确定的事项与采购人签订政府采购合同。</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31.2采购文件、成交供应商的响应文件及谈判过程中有关澄清、承诺文件均应作为合同附件。</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i w:val="0"/>
          <w:iCs/>
          <w:sz w:val="24"/>
          <w:szCs w:val="24"/>
          <w:u w:val="single"/>
        </w:rPr>
        <w:t xml:space="preserve">成交供应商不得将合同标的进行转包</w:t>
      </w:r>
      <w:r>
        <w:rPr>
          <w:rFonts w:hint="eastAsia" w:ascii="宋体" w:hAnsi="宋体" w:eastAsia="宋体" w:cs="宋体"/>
          <w:color w:val="000000"/>
          <w:sz w:val="24"/>
          <w:szCs w:val="24"/>
        </w:rPr>
        <w:t xml:space="preserve">。未经采购人同意</w:t>
      </w: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31.4</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按照以下第</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zh-CN"/>
        </w:rPr>
        <w:t xml:space="preserve">(</w:t>
      </w:r>
      <w:r>
        <w:rPr>
          <w:rFonts w:hint="eastAsia" w:ascii="宋体" w:hAnsi="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lang w:val="zh-CN"/>
        </w:rPr>
        <w:t xml:space="preserve">方式确定履约保证收取方式。</w:t>
      </w:r>
      <w:r>
        <w:rPr>
          <w:rFonts w:hint="eastAsia" w:ascii="宋体" w:hAnsi="宋体" w:eastAsia="宋体" w:cs="宋体"/>
          <w:bCs/>
          <w:color w:val="000000"/>
          <w:sz w:val="24"/>
          <w:szCs w:val="24"/>
          <w:highlight w:val="none"/>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）不收取履约保证金。</w:t>
      </w:r>
      <w:r>
        <w:rPr>
          <w:rFonts w:hint="eastAsia" w:ascii="宋体" w:hAnsi="宋体" w:eastAsia="宋体" w:cs="宋体"/>
          <w:bCs/>
          <w:color w:val="000000"/>
          <w:sz w:val="24"/>
          <w:szCs w:val="24"/>
          <w:highlight w:val="none"/>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（2）履约保证金应在采购合同签订前提交，履约保证金的金额按采购合同总价的</w:t>
      </w:r>
      <w:r>
        <w:rPr>
          <w:rFonts w:hint="eastAsia" w:ascii="宋体" w:hAnsi="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计取（如使用江苏政府采购电子履约保函（保险）代替缴纳履约保证金的，按采购合同总价的</w:t>
      </w:r>
      <w:r>
        <w:rPr>
          <w:rFonts w:hint="eastAsia" w:ascii="宋体" w:hAnsi="宋体" w:cs="宋体"/>
          <w:bCs/>
          <w:color w:val="000000"/>
          <w:sz w:val="24"/>
          <w:szCs w:val="24"/>
          <w:highlight w:val="none"/>
          <w:u w:val="single"/>
          <w:lang w:val="en-US" w:eastAsia="zh-CN"/>
        </w:rPr>
        <w:t xml:space="preserve">1.2</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计取）。</w:t>
      </w:r>
      <w:r>
        <w:rPr>
          <w:rFonts w:hint="eastAsia" w:ascii="宋体" w:hAnsi="宋体" w:eastAsia="宋体" w:cs="宋体"/>
          <w:bCs/>
          <w:color w:val="000000"/>
          <w:sz w:val="24"/>
          <w:szCs w:val="24"/>
          <w:highlight w:val="none"/>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rPr>
        <w:t xml:space="preserve">除银行电汇、网上银行、数字人民币外，投标人还可选用银行保函、担保公司的保证担保或保险公司的保证保险</w:t>
      </w:r>
      <w:r>
        <w:rPr>
          <w:rFonts w:hint="eastAsia" w:ascii="宋体" w:hAnsi="宋体" w:cs="宋体"/>
          <w:bCs/>
          <w:color w:val="000000"/>
          <w:sz w:val="24"/>
          <w:szCs w:val="24"/>
          <w:lang w:val="zh-CN"/>
        </w:rPr>
        <w:t xml:space="preserve">等</w:t>
      </w:r>
      <w:r>
        <w:rPr>
          <w:rFonts w:hint="eastAsia" w:ascii="宋体" w:hAnsi="宋体" w:eastAsia="宋体" w:cs="宋体"/>
          <w:bCs/>
          <w:color w:val="000000"/>
          <w:sz w:val="24"/>
          <w:szCs w:val="24"/>
          <w:lang w:val="zh-CN"/>
        </w:rPr>
        <w:t xml:space="preserve">多种形式向采购人缴纳。</w:t>
      </w:r>
      <w:r>
        <w:rPr>
          <w:rFonts w:hint="eastAsia" w:ascii="宋体" w:hAnsi="宋体" w:eastAsia="宋体" w:cs="宋体"/>
          <w:bCs/>
          <w:color w:val="000000"/>
          <w:sz w:val="24"/>
          <w:szCs w:val="24"/>
          <w:lang w:val="zh-CN" w:eastAsia="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履约保证金退还的条件：按以下</w:t>
      </w:r>
      <w:r>
        <w:rPr>
          <w:rFonts w:hint="eastAsia" w:ascii="宋体" w:hAnsi="宋体" w:eastAsia="宋体" w:cs="宋体"/>
          <w:bCs/>
          <w:color w:val="000000"/>
          <w:sz w:val="24"/>
          <w:szCs w:val="24"/>
          <w:u w:val="single"/>
          <w:lang w:val="en-US" w:eastAsia="zh-CN"/>
        </w:rPr>
        <w:t xml:space="preserve"> b </w:t>
      </w:r>
      <w:r>
        <w:rPr>
          <w:rFonts w:hint="eastAsia" w:ascii="宋体" w:hAnsi="宋体" w:eastAsia="宋体" w:cs="宋体"/>
          <w:bCs/>
          <w:color w:val="000000"/>
          <w:sz w:val="24"/>
          <w:szCs w:val="24"/>
          <w:u w:val="none"/>
          <w:lang w:val="en-US" w:eastAsia="zh-CN"/>
        </w:rPr>
        <w:t xml:space="preserve">种</w:t>
      </w:r>
      <w:r>
        <w:rPr>
          <w:rFonts w:hint="eastAsia" w:ascii="宋体" w:hAnsi="宋体" w:eastAsia="宋体" w:cs="宋体"/>
          <w:bCs/>
          <w:color w:val="000000"/>
          <w:sz w:val="24"/>
          <w:szCs w:val="24"/>
          <w:lang w:val="zh-CN"/>
        </w:rPr>
        <w:t xml:space="preserve">方式实行：</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a、货物类项目，项目验收合格，出具验收报告及履约保证金收据申请退付；</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b、服务类项目，项目履约期满评价合格，出具履约评价报告及履约保证金收据申请退付；</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c、工程类项目，项目完工验收合格，出具完工证明及履约保证金收据申请退付；</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履约保证金退还时间：采购单位收到投标人退付申请后5个工作日内退还；</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履约保证金不予退还情形：除不可抗力外，投标人不履行与采购人订立的采购合</w:t>
      </w:r>
      <w:r>
        <w:rPr>
          <w:rFonts w:hint="eastAsia" w:ascii="宋体" w:hAnsi="宋体" w:eastAsia="宋体" w:cs="宋体"/>
          <w:bCs/>
          <w:color w:val="000000"/>
          <w:sz w:val="24"/>
          <w:szCs w:val="24"/>
          <w:lang w:val="zh-CN"/>
        </w:rPr>
        <w:t xml:space="preserve">同的，履约保证金不予退还，给采购人造成的损失超过履约保证金数额的，还应当对超过部分予以赔偿；</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olor w:val="000000"/>
          <w:sz w:val="24"/>
          <w:szCs w:val="24"/>
          <w:lang w:val="zh-CN"/>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本项目支持和鼓励供应商使用江苏政府采购电子履约保函（保险）代替缴纳履约保证金。关于办理流程、偿付等内容详见江苏省政府采购网</w:t>
      </w:r>
      <w:r>
        <w:rPr>
          <w:rFonts w:hint="eastAsia" w:ascii="宋体" w:hAnsi="宋体" w:cs="宋体"/>
          <w:bCs/>
          <w:color w:val="000000"/>
          <w:sz w:val="24"/>
          <w:szCs w:val="24"/>
          <w:lang w:val="en-US" w:eastAsia="zh-CN"/>
        </w:rPr>
        <w:t xml:space="preserve">保险保函模块</w:t>
      </w:r>
      <w:r>
        <w:rPr>
          <w:rFonts w:hint="eastAsia" w:ascii="宋体" w:hAnsi="宋体" w:eastAsia="宋体" w:cs="宋体"/>
          <w:bCs/>
          <w:color w:val="000000"/>
          <w:sz w:val="24"/>
          <w:szCs w:val="24"/>
        </w:rPr>
        <w:t xml:space="preserve">。</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32、标的物的追加</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Cs/>
          <w:sz w:val="24"/>
          <w:szCs w:val="24"/>
        </w:rPr>
        <w:outlineLvl w:val="3"/>
      </w:pPr>
      <w:r/>
      <w:bookmarkEnd w:id="153"/>
      <w:r/>
      <w:bookmarkEnd w:id="154"/>
      <w:r/>
      <w:bookmarkEnd w:id="155"/>
      <w:r/>
      <w:bookmarkStart w:id="156" w:name="_Toc20823314"/>
      <w:r/>
      <w:bookmarkStart w:id="157" w:name="_Toc16938558"/>
      <w:r/>
      <w:bookmarkStart w:id="158" w:name="_Toc513029242"/>
      <w:r/>
      <w:bookmarkStart w:id="159" w:name="_Toc120614221"/>
      <w:r/>
      <w:bookmarkStart w:id="160" w:name="_Toc479757207"/>
      <w:r>
        <w:rPr>
          <w:rFonts w:hint="eastAsia" w:ascii="宋体" w:hAnsi="宋体" w:eastAsia="宋体" w:cs="宋体"/>
          <w:bCs/>
          <w:sz w:val="24"/>
          <w:szCs w:val="24"/>
        </w:rPr>
        <w:t xml:space="preserve">33、政府采购履约资金扶持政策</w:t>
      </w:r>
      <w:r>
        <w:rPr>
          <w:rFonts w:hint="eastAsia" w:ascii="宋体" w:hAnsi="宋体" w:eastAsia="宋体" w:cs="宋体"/>
          <w:bCs/>
          <w:sz w:val="24"/>
          <w:szCs w:val="24"/>
        </w:rPr>
      </w:r>
      <w:r/>
    </w:p>
    <w:p>
      <w:pPr>
        <w:pStyle w:val="686"/>
        <w:ind w:left="0" w:right="0" w:firstLine="480"/>
        <w:pageBreakBefore w:val="0"/>
        <w:spacing w:beforeAutospacing="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成交供应商可凭政府采购合同办理融资贷款，详情请见江苏政府采购网“政采贷”专栏。</w:t>
      </w:r>
      <w:r>
        <w:rPr>
          <w:rFonts w:hint="eastAsia" w:ascii="宋体" w:hAnsi="宋体" w:eastAsia="宋体" w:cs="宋体"/>
          <w:sz w:val="24"/>
          <w:szCs w:val="24"/>
        </w:rPr>
      </w:r>
      <w:r/>
    </w:p>
    <w:p>
      <w:pPr>
        <w:pStyle w:val="686"/>
        <w:ind w:left="0" w:right="0" w:firstLine="880"/>
        <w:keepNext/>
        <w:pageBreakBefore w:val="0"/>
        <w:spacing w:beforeAutospacing="0" w:line="480" w:lineRule="exact"/>
        <w:widowControl w:val="off"/>
        <w:rPr>
          <w:rFonts w:hint="eastAsia" w:ascii="黑体" w:hAnsi="Times New Roman" w:eastAsia="黑体"/>
          <w:bCs/>
          <w:sz w:val="44"/>
          <w:szCs w:val="28"/>
        </w:rPr>
        <w:outlineLvl w:val="9"/>
      </w:pPr>
      <w:r>
        <w:rPr>
          <w:rFonts w:hint="eastAsia" w:ascii="黑体" w:hAnsi="Times New Roman" w:eastAsia="黑体"/>
          <w:bCs/>
          <w:sz w:val="44"/>
          <w:szCs w:val="28"/>
        </w:rPr>
      </w:r>
      <w:r/>
    </w:p>
    <w:p>
      <w:pPr>
        <w:pStyle w:val="697"/>
        <w:ind w:left="0" w:right="0" w:firstLine="880"/>
        <w:pageBreakBefore w:val="0"/>
        <w:spacing w:beforeAutospacing="0" w:line="440" w:lineRule="exact"/>
        <w:rPr>
          <w:rFonts w:hint="eastAsia" w:ascii="黑体" w:hAnsi="黑体" w:eastAsia="黑体" w:cs="黑体"/>
          <w:sz w:val="44"/>
          <w:szCs w:val="44"/>
        </w:rPr>
        <w:sectPr>
          <w:footnotePr/>
          <w:endnotePr/>
          <w:type w:val="nextPage"/>
          <w:pgSz w:w="11906" w:h="16838" w:orient="portrait"/>
          <w:pgMar w:top="1418" w:right="1588" w:bottom="1418" w:left="1365" w:header="851" w:footer="907" w:gutter="0"/>
          <w:cols w:num="1" w:sep="0" w:space="1701" w:equalWidth="1"/>
          <w:docGrid w:linePitch="360"/>
          <w:titlePg/>
        </w:sectPr>
      </w:pPr>
      <w:r/>
      <w:bookmarkStart w:id="161" w:name="_Toc18819"/>
      <w:r>
        <w:rPr>
          <w:rFonts w:hint="eastAsia" w:ascii="黑体" w:hAnsi="黑体" w:eastAsia="黑体" w:cs="黑体"/>
          <w:sz w:val="44"/>
          <w:szCs w:val="44"/>
        </w:rPr>
      </w:r>
      <w:r/>
    </w:p>
    <w:p>
      <w:pPr>
        <w:pStyle w:val="697"/>
        <w:ind w:right="0" w:firstLine="0"/>
        <w:jc w:val="center"/>
        <w:keepLines w:val="0"/>
        <w:keepNext/>
        <w:pageBreakBefore w:val="0"/>
        <w:spacing w:beforeAutospacing="0" w:line="480" w:lineRule="exact"/>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第三章  合同</w:t>
      </w:r>
      <w:bookmarkEnd w:id="156"/>
      <w:r/>
      <w:bookmarkEnd w:id="157"/>
      <w:r/>
      <w:bookmarkEnd w:id="158"/>
      <w:r/>
      <w:bookmarkEnd w:id="159"/>
      <w:r/>
      <w:bookmarkEnd w:id="160"/>
      <w:r>
        <w:rPr>
          <w:rFonts w:hint="eastAsia" w:ascii="宋体" w:hAnsi="宋体" w:eastAsia="宋体" w:cs="宋体"/>
          <w:b/>
          <w:bCs/>
          <w:sz w:val="36"/>
          <w:szCs w:val="36"/>
          <w:highlight w:val="none"/>
          <w:lang w:val="en-US" w:eastAsia="zh-CN"/>
        </w:rPr>
        <w:t xml:space="preserve">文本</w:t>
      </w:r>
      <w:bookmarkEnd w:id="161"/>
      <w:r/>
      <w:bookmarkStart w:id="162" w:name="_Toc16938559"/>
      <w:r/>
      <w:bookmarkStart w:id="163" w:name="_Toc513029243"/>
      <w:r/>
      <w:bookmarkStart w:id="164" w:name="_Toc20823315"/>
      <w:r>
        <w:rPr>
          <w:rFonts w:hint="eastAsia" w:ascii="宋体" w:hAnsi="宋体" w:eastAsia="宋体" w:cs="宋体"/>
          <w:b/>
          <w:bCs/>
          <w:sz w:val="36"/>
          <w:szCs w:val="36"/>
          <w:highlight w:val="none"/>
          <w:lang w:val="en-US" w:eastAsia="zh-CN"/>
        </w:rPr>
      </w:r>
      <w:r/>
    </w:p>
    <w:p>
      <w:pPr>
        <w:pStyle w:val="686"/>
        <w:ind w:left="0" w:right="0" w:firstLine="482"/>
        <w:jc w:val="both"/>
        <w:keepLines w:val="0"/>
        <w:pageBreakBefore w:val="0"/>
        <w:spacing w:beforeAutospacing="0" w:line="480" w:lineRule="exact"/>
        <w:widowControl w:val="off"/>
        <w:rPr>
          <w:rFonts w:hint="eastAsia" w:ascii="宋体" w:hAnsi="宋体" w:eastAsia="宋体" w:cs="宋体"/>
          <w:b/>
          <w:sz w:val="24"/>
          <w:szCs w:val="24"/>
        </w:rPr>
        <w:outlineLvl w:val="9"/>
      </w:pPr>
      <w:r>
        <w:rPr>
          <w:rFonts w:hint="eastAsia" w:ascii="宋体" w:hAnsi="宋体" w:eastAsia="宋体" w:cs="宋体"/>
          <w:b/>
          <w:sz w:val="24"/>
          <w:szCs w:val="24"/>
        </w:rPr>
      </w:r>
      <w:r/>
    </w:p>
    <w:p>
      <w:pPr>
        <w:pStyle w:val="686"/>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bookmarkEnd w:id="162"/>
      <w:r/>
      <w:bookmarkEnd w:id="163"/>
      <w:r/>
      <w:bookmarkEnd w:id="164"/>
      <w:r/>
      <w:bookmarkStart w:id="165" w:name="_Toc20823346"/>
      <w:r/>
      <w:bookmarkStart w:id="166" w:name="_Toc16938590"/>
      <w:r/>
      <w:bookmarkStart w:id="167" w:name="_Toc120614244"/>
      <w:r/>
      <w:bookmarkStart w:id="168" w:name="_Hlt16619350"/>
      <w:r/>
      <w:bookmarkStart w:id="169" w:name="_Toc462564139"/>
      <w:r/>
      <w:bookmarkStart w:id="170" w:name="_Toc479757211"/>
      <w:r>
        <w:rPr>
          <w:rFonts w:hint="eastAsia" w:ascii="宋体" w:hAnsi="宋体" w:eastAsia="宋体" w:cs="宋体"/>
          <w:b/>
          <w:bCs/>
          <w:sz w:val="36"/>
          <w:szCs w:val="36"/>
          <w:lang w:val="en-US" w:eastAsia="zh-CN" w:bidi="ar-SA"/>
        </w:rPr>
        <w:t xml:space="preserve">政府采购合同（服务）</w:t>
      </w:r>
      <w:r>
        <w:rPr>
          <w:rFonts w:hint="eastAsia" w:ascii="宋体" w:hAnsi="宋体" w:eastAsia="宋体" w:cs="宋体"/>
          <w:b/>
          <w:bCs/>
          <w:sz w:val="36"/>
          <w:szCs w:val="36"/>
          <w:lang w:val="en-US" w:eastAsia="zh-CN" w:bidi="ar-SA"/>
        </w:rPr>
      </w:r>
      <w:r/>
    </w:p>
    <w:p>
      <w:pPr>
        <w:pStyle w:val="686"/>
        <w:ind w:firstLine="480"/>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                                        </w:t>
      </w:r>
      <w:r>
        <w:rPr>
          <w:rFonts w:hint="eastAsia" w:ascii="宋体" w:hAnsi="宋体" w:eastAsia="宋体" w:cs="宋体"/>
          <w:b/>
          <w:bCs/>
          <w:sz w:val="36"/>
          <w:szCs w:val="36"/>
          <w:lang w:val="en-US" w:eastAsia="zh-CN" w:bidi="ar-SA"/>
        </w:rPr>
      </w:r>
      <w:r/>
    </w:p>
    <w:p>
      <w:pPr>
        <w:pStyle w:val="701"/>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701"/>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w:t>
      </w:r>
      <w:r>
        <w:rPr>
          <w:rFonts w:hint="eastAsia" w:ascii="宋体" w:hAnsi="宋体" w:cs="宋体"/>
          <w:sz w:val="24"/>
          <w:szCs w:val="24"/>
          <w:u w:val="single"/>
          <w:lang w:eastAsia="zh-CN"/>
        </w:rPr>
        <w:t xml:space="preserve">泗洪县第一人民医院</w:t>
      </w:r>
      <w:r>
        <w:rPr>
          <w:rFonts w:hint="eastAsia" w:ascii="宋体" w:hAnsi="宋体" w:eastAsia="宋体" w:cs="宋体"/>
          <w:sz w:val="24"/>
          <w:szCs w:val="24"/>
        </w:rPr>
        <w:t xml:space="preserve">（简称甲方）</w:t>
      </w:r>
      <w:r>
        <w:rPr>
          <w:rFonts w:hint="eastAsia" w:ascii="宋体" w:hAnsi="宋体" w:eastAsia="宋体" w:cs="宋体"/>
          <w:sz w:val="24"/>
          <w:szCs w:val="24"/>
        </w:rPr>
      </w:r>
      <w:r/>
    </w:p>
    <w:p>
      <w:pPr>
        <w:pStyle w:val="701"/>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（简称乙方）</w:t>
      </w:r>
      <w:r>
        <w:rPr>
          <w:rFonts w:hint="eastAsia" w:ascii="宋体" w:hAnsi="宋体" w:eastAsia="宋体" w:cs="宋体"/>
          <w:sz w:val="24"/>
          <w:szCs w:val="24"/>
        </w:rPr>
      </w:r>
      <w:r/>
    </w:p>
    <w:p>
      <w:pPr>
        <w:pStyle w:val="701"/>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依照《中华人民共和国政府采购法》《中华人民共和国民法典》及其他有关法律、行政法规，遵循平等、自愿、公平和诚实信用的原则，双方就</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号项目名称</w:t>
      </w:r>
      <w:r>
        <w:rPr>
          <w:rFonts w:hint="eastAsia" w:ascii="宋体" w:hAnsi="宋体" w:cs="宋体"/>
          <w:sz w:val="24"/>
          <w:szCs w:val="24"/>
          <w:lang w:val="en-US" w:eastAsia="zh-CN"/>
        </w:rPr>
        <w:t xml:space="preserve">                                                  </w:t>
      </w:r>
      <w:r>
        <w:rPr>
          <w:rFonts w:hint="eastAsia" w:ascii="宋体" w:hAnsi="宋体" w:eastAsia="宋体" w:cs="宋体"/>
          <w:sz w:val="24"/>
          <w:szCs w:val="24"/>
          <w:u w:val="none"/>
        </w:rPr>
        <w:t xml:space="preserve">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的采购项目</w:t>
      </w:r>
      <w:r>
        <w:rPr>
          <w:rFonts w:hint="eastAsia" w:ascii="宋体" w:hAnsi="宋体" w:eastAsia="宋体" w:cs="宋体"/>
          <w:bCs/>
          <w:sz w:val="24"/>
          <w:szCs w:val="24"/>
        </w:rPr>
        <w:t xml:space="preserve">相关</w:t>
      </w:r>
      <w:r>
        <w:rPr>
          <w:rFonts w:hint="eastAsia" w:ascii="宋体" w:hAnsi="宋体" w:eastAsia="宋体" w:cs="宋体"/>
          <w:sz w:val="24"/>
          <w:szCs w:val="24"/>
        </w:rPr>
        <w:t xml:space="preserve">事项协商一致，达成如下合同条款：</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bookmarkStart w:id="171" w:name="_Toc20762"/>
      <w:r>
        <w:rPr>
          <w:rFonts w:hint="eastAsia" w:ascii="宋体" w:hAnsi="宋体" w:eastAsia="宋体" w:cs="宋体"/>
          <w:b/>
          <w:bCs/>
          <w:sz w:val="24"/>
          <w:szCs w:val="24"/>
        </w:rPr>
        <w:t xml:space="preserve">第一条  合同组成</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1.本合同条款；</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2.合同附件（如有）；</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3.采购文件；</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4.响应文件；</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5.成交通知书；</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6.甲乙双方商定的其他文件（如有）。</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第二条  需求清单及技术要求</w:t>
      </w:r>
      <w:r>
        <w:rPr>
          <w:rFonts w:hint="eastAsia" w:ascii="宋体" w:hAnsi="宋体" w:eastAsia="宋体" w:cs="宋体"/>
          <w:b/>
          <w:bCs/>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（一）维保范围</w:t>
      </w:r>
      <w:r>
        <w:rPr>
          <w:rFonts w:hint="eastAsia" w:ascii="宋体" w:hAnsi="宋体" w:eastAsia="宋体" w:cs="宋体"/>
          <w:b w:val="0"/>
          <w:bCs w:val="0"/>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 设备型号：西门子SOMATOM Drive</w:t>
      </w:r>
      <w:r>
        <w:rPr>
          <w:rFonts w:hint="eastAsia" w:ascii="宋体" w:hAnsi="宋体" w:eastAsia="宋体" w:cs="宋体"/>
          <w:b w:val="0"/>
          <w:bCs w:val="0"/>
          <w:sz w:val="24"/>
          <w:szCs w:val="24"/>
        </w:rPr>
      </w:r>
      <w:r/>
    </w:p>
    <w:p>
      <w:pPr>
        <w:pStyle w:val="686"/>
        <w:ind w:left="0" w:right="0" w:firstLine="480"/>
        <w:keepLines/>
        <w:keepNext/>
        <w:pageBreakBefore w:val="0"/>
        <w:spacing w:beforeAutospacing="0"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 维保期限：</w:t>
      </w:r>
      <w:r>
        <w:rPr>
          <w:rFonts w:hint="eastAsia" w:ascii="宋体" w:hAnsi="宋体" w:eastAsia="宋体" w:cs="宋体"/>
          <w:b w:val="0"/>
          <w:bCs w:val="0"/>
          <w:sz w:val="24"/>
          <w:szCs w:val="24"/>
          <w:lang w:val="en-US" w:eastAsia="zh-CN"/>
        </w:rPr>
        <w:t xml:space="preserve">三</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 维保范围：</w:t>
      </w:r>
      <w:r>
        <w:rPr>
          <w:rFonts w:hint="eastAsia" w:ascii="宋体" w:hAnsi="宋体" w:eastAsia="宋体" w:cs="宋体"/>
          <w:bCs/>
          <w:color w:val="000000"/>
          <w:sz w:val="24"/>
          <w:szCs w:val="24"/>
          <w:highlight w:val="none"/>
        </w:rPr>
        <w:t xml:space="preserve">全保（限扫50万秒次/年，三年合计150万秒次），包含无限次人工、常规备件，球管，探测器，高压油箱，安全检查、质量保证、安全升级、24 小时×365 天热线支持、现场服务、远程诊断服务包，预防性保养（含预防性保养耗材）; 不包含移机，其它厂家产品及其服务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91"/>
        <w:ind w:firstLine="480"/>
        <w:pageBreakBefore w:val="0"/>
        <w:spacing w:line="480" w:lineRule="exact"/>
        <w:shd w:val="clear" w:color="auto" w:fill="ffffff"/>
        <w:widowControl w:val="off"/>
        <w:rPr>
          <w:rFonts w:hAnsi="宋体" w:cs="宋体"/>
          <w:sz w:val="24"/>
          <w:szCs w:val="24"/>
        </w:rPr>
      </w:pPr>
      <w:r>
        <w:rPr>
          <w:rFonts w:hint="eastAsia" w:hAnsi="宋体" w:cs="宋体"/>
          <w:bCs/>
          <w:sz w:val="24"/>
          <w:szCs w:val="24"/>
          <w:lang w:val="en-US" w:eastAsia="zh-CN"/>
        </w:rPr>
        <w:t xml:space="preserve">1.</w:t>
      </w:r>
      <w:r>
        <w:rPr>
          <w:rFonts w:hAnsi="宋体" w:cs="宋体"/>
          <w:bCs/>
          <w:sz w:val="24"/>
          <w:szCs w:val="24"/>
        </w:rPr>
        <w:t xml:space="preserve">3</w:t>
      </w:r>
      <w:r>
        <w:rPr>
          <w:rFonts w:hint="eastAsia" w:hAnsi="宋体" w:cs="宋体"/>
          <w:bCs/>
          <w:sz w:val="24"/>
          <w:szCs w:val="24"/>
          <w:lang w:val="en-US" w:eastAsia="zh-CN"/>
        </w:rPr>
        <w:t xml:space="preserve"> </w:t>
      </w:r>
      <w:r>
        <w:rPr>
          <w:rFonts w:hint="eastAsia" w:hAnsi="宋体"/>
          <w:sz w:val="24"/>
          <w:szCs w:val="24"/>
        </w:rPr>
        <w:t xml:space="preserve">设备</w:t>
      </w:r>
      <w:r>
        <w:rPr>
          <w:rFonts w:hint="eastAsia" w:hAnsi="宋体" w:cs="宋体"/>
          <w:sz w:val="24"/>
          <w:szCs w:val="24"/>
        </w:rPr>
        <w:t xml:space="preserve">故障配件的维修及更换费用。</w:t>
      </w:r>
      <w:r>
        <w:rPr>
          <w:rFonts w:hAnsi="宋体" w:cs="宋体"/>
          <w:sz w:val="24"/>
          <w:szCs w:val="24"/>
        </w:rPr>
      </w:r>
      <w:r/>
    </w:p>
    <w:p>
      <w:pPr>
        <w:pStyle w:val="691"/>
        <w:ind w:firstLine="480"/>
        <w:pageBreakBefore w:val="0"/>
        <w:spacing w:line="480" w:lineRule="exact"/>
        <w:shd w:val="clear" w:color="auto" w:fill="ffffff"/>
        <w:widowControl w:val="off"/>
        <w:rPr>
          <w:rFonts w:hAnsi="宋体"/>
          <w:sz w:val="24"/>
          <w:szCs w:val="24"/>
        </w:rPr>
      </w:pPr>
      <w:r>
        <w:rPr>
          <w:rFonts w:hint="eastAsia" w:hAnsi="宋体" w:cs="宋体"/>
          <w:bCs/>
          <w:sz w:val="24"/>
          <w:szCs w:val="24"/>
          <w:lang w:val="en-US" w:eastAsia="zh-CN"/>
        </w:rPr>
        <w:t xml:space="preserve">1.</w:t>
      </w:r>
      <w:r>
        <w:rPr>
          <w:rFonts w:hAnsi="宋体"/>
          <w:sz w:val="24"/>
          <w:szCs w:val="24"/>
        </w:rPr>
        <w:t xml:space="preserve">4</w:t>
      </w:r>
      <w:r>
        <w:rPr>
          <w:rFonts w:hint="eastAsia" w:hAnsi="宋体"/>
          <w:sz w:val="24"/>
          <w:szCs w:val="24"/>
          <w:lang w:val="en-US" w:eastAsia="zh-CN"/>
        </w:rPr>
        <w:t xml:space="preserve"> </w:t>
      </w:r>
      <w:r>
        <w:rPr>
          <w:rFonts w:hint="eastAsia" w:hAnsi="宋体"/>
          <w:sz w:val="24"/>
          <w:szCs w:val="24"/>
        </w:rPr>
        <w:t xml:space="preserve">定期检查保养费用。</w:t>
      </w:r>
      <w:r>
        <w:rPr>
          <w:rFonts w:hAnsi="宋体"/>
          <w:sz w:val="24"/>
          <w:szCs w:val="24"/>
        </w:rPr>
      </w:r>
      <w:r/>
    </w:p>
    <w:p>
      <w:pPr>
        <w:pStyle w:val="691"/>
        <w:ind w:firstLine="480"/>
        <w:pageBreakBefore w:val="0"/>
        <w:spacing w:line="480" w:lineRule="exact"/>
        <w:shd w:val="clear" w:color="auto" w:fill="ffffff"/>
        <w:widowControl w:val="off"/>
        <w:rPr>
          <w:rFonts w:hAnsi="宋体"/>
          <w:sz w:val="24"/>
          <w:szCs w:val="24"/>
        </w:rPr>
      </w:pPr>
      <w:r>
        <w:rPr>
          <w:rFonts w:hint="eastAsia" w:hAnsi="宋体" w:cs="宋体"/>
          <w:bCs/>
          <w:sz w:val="24"/>
          <w:szCs w:val="24"/>
          <w:lang w:val="en-US" w:eastAsia="zh-CN"/>
        </w:rPr>
        <w:t xml:space="preserve">1.</w:t>
      </w:r>
      <w:r>
        <w:rPr>
          <w:rFonts w:hAnsi="宋体"/>
          <w:sz w:val="24"/>
          <w:szCs w:val="24"/>
        </w:rPr>
        <w:t xml:space="preserve">5</w:t>
      </w:r>
      <w:r>
        <w:rPr>
          <w:rFonts w:hint="eastAsia" w:hAnsi="宋体"/>
          <w:sz w:val="24"/>
          <w:szCs w:val="24"/>
          <w:lang w:val="en-US" w:eastAsia="zh-CN"/>
        </w:rPr>
        <w:t xml:space="preserve"> </w:t>
      </w:r>
      <w:r>
        <w:rPr>
          <w:rFonts w:hint="eastAsia" w:hAnsi="宋体"/>
          <w:sz w:val="24"/>
          <w:szCs w:val="24"/>
        </w:rPr>
        <w:t xml:space="preserve">维修人员的工时费、差旅费等。</w:t>
      </w:r>
      <w:r>
        <w:rPr>
          <w:rFonts w:hAnsi="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hAnsi="宋体" w:cs="宋体"/>
          <w:bCs/>
          <w:sz w:val="24"/>
          <w:szCs w:val="24"/>
          <w:lang w:val="en-US" w:eastAsia="zh-CN"/>
        </w:rPr>
        <w:t xml:space="preserve">1.</w:t>
      </w:r>
      <w:r>
        <w:rPr>
          <w:rFonts w:hAnsi="宋体"/>
          <w:sz w:val="24"/>
          <w:szCs w:val="24"/>
        </w:rPr>
        <w:t xml:space="preserve">6</w:t>
      </w:r>
      <w:r>
        <w:rPr>
          <w:rFonts w:hint="eastAsia" w:hAnsi="宋体"/>
          <w:sz w:val="24"/>
          <w:szCs w:val="24"/>
          <w:lang w:val="en-US" w:eastAsia="zh-CN"/>
        </w:rPr>
        <w:t xml:space="preserve"> </w:t>
      </w:r>
      <w:r>
        <w:rPr>
          <w:rFonts w:hint="eastAsia" w:hAnsi="宋体"/>
          <w:sz w:val="24"/>
          <w:szCs w:val="24"/>
        </w:rPr>
        <w:t xml:space="preserve">开具增值税发票。</w:t>
      </w:r>
      <w:r>
        <w:rPr>
          <w:rFonts w:hint="eastAsia" w:ascii="宋体" w:hAnsi="宋体" w:eastAsia="宋体" w:cs="宋体"/>
          <w:bCs/>
          <w:color w:val="000000"/>
          <w:sz w:val="24"/>
          <w:szCs w:val="24"/>
          <w:highlight w:val="none"/>
          <w:lang w:eastAsia="zh-CN"/>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（二）维保要求 </w:t>
      </w:r>
      <w:r>
        <w:rPr>
          <w:rFonts w:hint="eastAsia" w:ascii="宋体" w:hAnsi="宋体" w:eastAsia="宋体" w:cs="宋体"/>
          <w:sz w:val="24"/>
          <w:szCs w:val="24"/>
        </w:rPr>
      </w:r>
      <w:r/>
    </w:p>
    <w:p>
      <w:pPr>
        <w:pStyle w:val="686"/>
        <w:ind w:firstLine="480"/>
        <w:keepLines w:val="0"/>
        <w:keepNext w:val="0"/>
        <w:pageBreakBefore w:val="0"/>
        <w:spacing w:line="480" w:lineRule="exact"/>
        <w:widowControl w:val="off"/>
        <w:rPr>
          <w:rFonts w:ascii="宋体" w:hAnsi="宋体"/>
          <w:sz w:val="24"/>
        </w:rPr>
      </w:pPr>
      <w:r>
        <w:rPr>
          <w:rFonts w:hint="eastAsia" w:ascii="宋体" w:hAnsi="宋体" w:cs="宋体"/>
          <w:bCs/>
          <w:sz w:val="24"/>
          <w:lang w:val="en-US" w:eastAsia="zh-CN"/>
        </w:rPr>
        <w:t xml:space="preserve">2.</w:t>
      </w:r>
      <w:r>
        <w:rPr>
          <w:rFonts w:ascii="宋体" w:hAnsi="宋体" w:cs="宋体"/>
          <w:bCs/>
          <w:sz w:val="24"/>
        </w:rPr>
        <w:t xml:space="preserve">1</w:t>
      </w:r>
      <w:r>
        <w:rPr>
          <w:rFonts w:hint="eastAsia" w:ascii="宋体" w:hAnsi="宋体" w:cs="宋体"/>
          <w:bCs/>
          <w:sz w:val="24"/>
          <w:lang w:val="en-US" w:eastAsia="zh-CN"/>
        </w:rPr>
        <w:t xml:space="preserve"> </w:t>
      </w:r>
      <w:r>
        <w:rPr>
          <w:rFonts w:hint="eastAsia" w:ascii="宋体" w:hAnsi="宋体"/>
          <w:sz w:val="24"/>
        </w:rPr>
        <w:t xml:space="preserve">提供</w:t>
      </w:r>
      <w:r>
        <w:rPr>
          <w:rFonts w:ascii="宋体" w:hAnsi="宋体"/>
          <w:sz w:val="24"/>
        </w:rPr>
        <w:t xml:space="preserve">24</w:t>
      </w:r>
      <w:r>
        <w:rPr>
          <w:rFonts w:hint="eastAsia" w:ascii="宋体" w:hAnsi="宋体"/>
          <w:sz w:val="24"/>
        </w:rPr>
        <w:t xml:space="preserve">小时</w:t>
      </w:r>
      <w:r>
        <w:rPr>
          <w:rFonts w:ascii="宋体" w:hAnsi="宋体"/>
          <w:sz w:val="24"/>
        </w:rPr>
        <w:t xml:space="preserve">800</w:t>
      </w:r>
      <w:r>
        <w:rPr>
          <w:rFonts w:hint="eastAsia" w:ascii="宋体" w:hAnsi="宋体"/>
          <w:sz w:val="24"/>
        </w:rPr>
        <w:t xml:space="preserve">或</w:t>
      </w:r>
      <w:r>
        <w:rPr>
          <w:rFonts w:ascii="宋体" w:hAnsi="宋体"/>
          <w:sz w:val="24"/>
        </w:rPr>
        <w:t xml:space="preserve">400</w:t>
      </w:r>
      <w:r>
        <w:rPr>
          <w:rFonts w:hint="eastAsia" w:ascii="宋体" w:hAnsi="宋体"/>
          <w:sz w:val="24"/>
        </w:rPr>
        <w:t xml:space="preserve">免费维修服务热线。</w:t>
      </w:r>
      <w:r>
        <w:rPr>
          <w:rFonts w:ascii="宋体" w:hAnsi="宋体"/>
          <w:sz w:val="24"/>
        </w:rPr>
      </w:r>
      <w:r/>
    </w:p>
    <w:p>
      <w:pPr>
        <w:pStyle w:val="686"/>
        <w:ind w:firstLine="480"/>
        <w:keepLines w:val="0"/>
        <w:keepNext w:val="0"/>
        <w:pageBreakBefore w:val="0"/>
        <w:spacing w:line="480" w:lineRule="exact"/>
        <w:widowControl w:val="off"/>
        <w:rPr>
          <w:rFonts w:ascii="宋体" w:hAnsi="宋体"/>
          <w:sz w:val="24"/>
        </w:rPr>
      </w:pPr>
      <w:r>
        <w:rPr>
          <w:rFonts w:hint="eastAsia" w:ascii="宋体" w:hAnsi="宋体" w:cs="宋体"/>
          <w:bCs/>
          <w:sz w:val="24"/>
          <w:lang w:val="en-US" w:eastAsia="zh-CN"/>
        </w:rPr>
        <w:t xml:space="preserve">2.</w:t>
      </w:r>
      <w:r>
        <w:rPr>
          <w:rFonts w:ascii="宋体" w:hAnsi="宋体" w:cs="Arial"/>
          <w:sz w:val="24"/>
        </w:rPr>
        <w:t xml:space="preserve">2</w:t>
      </w:r>
      <w:r>
        <w:rPr>
          <w:rFonts w:hint="eastAsia" w:ascii="宋体" w:hAnsi="宋体" w:cs="宋体"/>
          <w:sz w:val="24"/>
        </w:rPr>
        <w:t xml:space="preserve">在保修服务期内接报修电话后，在</w:t>
      </w:r>
      <w:r>
        <w:rPr>
          <w:rFonts w:ascii="宋体" w:hAnsi="宋体" w:cs="宋体"/>
          <w:sz w:val="24"/>
        </w:rPr>
        <w:t xml:space="preserve">2</w:t>
      </w:r>
      <w:r>
        <w:rPr>
          <w:rFonts w:hint="eastAsia" w:ascii="宋体" w:hAnsi="宋体" w:cs="宋体"/>
          <w:sz w:val="24"/>
        </w:rPr>
        <w:t xml:space="preserve">小时内响应，若电话、微信等交流方式无法解决问题，在24小时内派工程师到现场实施维修，维修配件确认后平均</w:t>
      </w:r>
      <w:r>
        <w:rPr>
          <w:rFonts w:ascii="宋体" w:hAnsi="宋体" w:cs="宋体"/>
          <w:sz w:val="24"/>
        </w:rPr>
        <w:t xml:space="preserve">24</w:t>
      </w:r>
      <w:r>
        <w:rPr>
          <w:rFonts w:hint="eastAsia" w:ascii="宋体" w:hAnsi="宋体" w:cs="宋体"/>
          <w:sz w:val="24"/>
        </w:rPr>
        <w:t xml:space="preserve">小时内送达维修现场（如遇特殊情况，可协商处理）。</w:t>
      </w:r>
      <w:r>
        <w:rPr>
          <w:rFonts w:ascii="宋体" w:hAnsi="宋体"/>
          <w:sz w:val="24"/>
        </w:rPr>
      </w:r>
      <w:r/>
    </w:p>
    <w:p>
      <w:pPr>
        <w:pStyle w:val="691"/>
        <w:ind w:firstLine="480"/>
        <w:keepLines w:val="0"/>
        <w:keepNext w:val="0"/>
        <w:pageBreakBefore w:val="0"/>
        <w:spacing w:line="480" w:lineRule="exact"/>
        <w:shd w:val="clear" w:color="auto" w:fill="ffffff"/>
        <w:widowControl w:val="off"/>
        <w:rPr>
          <w:rFonts w:hAnsi="宋体" w:cs="宋体"/>
          <w:bCs/>
          <w:sz w:val="24"/>
          <w:szCs w:val="24"/>
        </w:rPr>
      </w:pPr>
      <w:r>
        <w:rPr>
          <w:rFonts w:hint="eastAsia" w:ascii="宋体" w:hAnsi="宋体" w:cs="宋体"/>
          <w:bCs/>
          <w:sz w:val="24"/>
          <w:lang w:val="en-US" w:eastAsia="zh-CN"/>
        </w:rPr>
        <w:t xml:space="preserve">2.</w:t>
      </w:r>
      <w:r>
        <w:rPr>
          <w:rFonts w:hAnsi="宋体" w:cs="宋体"/>
          <w:bCs/>
          <w:sz w:val="24"/>
          <w:szCs w:val="24"/>
        </w:rPr>
        <w:t xml:space="preserve">3</w:t>
      </w:r>
      <w:r>
        <w:rPr>
          <w:rFonts w:hint="eastAsia" w:hAnsi="宋体" w:cs="宋体"/>
          <w:bCs/>
          <w:sz w:val="24"/>
          <w:szCs w:val="24"/>
          <w:lang w:val="en-US" w:eastAsia="zh-CN"/>
        </w:rPr>
        <w:t xml:space="preserve"> </w:t>
      </w:r>
      <w:r>
        <w:rPr>
          <w:rFonts w:hint="eastAsia" w:hAnsi="宋体" w:cs="宋体"/>
          <w:sz w:val="24"/>
          <w:szCs w:val="24"/>
        </w:rPr>
        <w:t xml:space="preserve">在保修服务期内设备维修保养耗材均由中标方提供</w:t>
      </w:r>
      <w:r>
        <w:rPr>
          <w:rFonts w:hint="eastAsia" w:hAnsi="宋体"/>
          <w:sz w:val="24"/>
          <w:szCs w:val="24"/>
        </w:rPr>
        <w:t xml:space="preserve">。</w:t>
      </w:r>
      <w:r>
        <w:rPr>
          <w:rFonts w:hAnsi="宋体" w:cs="宋体"/>
          <w:bCs/>
          <w:sz w:val="24"/>
          <w:szCs w:val="24"/>
        </w:rPr>
      </w:r>
      <w:r/>
    </w:p>
    <w:p>
      <w:pPr>
        <w:pStyle w:val="686"/>
        <w:ind w:firstLine="480"/>
        <w:keepLines w:val="0"/>
        <w:keepNext w:val="0"/>
        <w:pageBreakBefore w:val="0"/>
        <w:spacing w:line="480" w:lineRule="exact"/>
        <w:widowControl w:val="off"/>
        <w:rPr>
          <w:rFonts w:ascii="宋体" w:hAnsi="宋体"/>
          <w:bCs/>
          <w:color w:val="000000"/>
          <w:sz w:val="24"/>
        </w:rPr>
        <w:outlineLvl w:val="9"/>
      </w:pPr>
      <w:r>
        <w:rPr>
          <w:rFonts w:hint="eastAsia" w:ascii="宋体" w:hAnsi="宋体" w:cs="宋体"/>
          <w:bCs/>
          <w:sz w:val="24"/>
          <w:lang w:val="en-US" w:eastAsia="zh-CN"/>
        </w:rPr>
        <w:t xml:space="preserve">2.</w:t>
      </w:r>
      <w:r>
        <w:rPr>
          <w:rFonts w:ascii="宋体" w:hAnsi="宋体"/>
          <w:sz w:val="24"/>
        </w:rPr>
        <w:t xml:space="preserve">4</w:t>
      </w:r>
      <w:r>
        <w:rPr>
          <w:rFonts w:hint="eastAsia" w:ascii="宋体" w:hAnsi="宋体"/>
          <w:sz w:val="24"/>
          <w:lang w:val="en-US" w:eastAsia="zh-CN"/>
        </w:rPr>
        <w:t xml:space="preserve"> </w:t>
      </w:r>
      <w:r>
        <w:rPr>
          <w:rFonts w:hint="eastAsia" w:ascii="宋体" w:hAnsi="宋体"/>
          <w:sz w:val="24"/>
        </w:rPr>
        <w:t xml:space="preserve">在保修服务期内保证设备开机率不低于</w:t>
      </w:r>
      <w:r>
        <w:rPr>
          <w:rFonts w:ascii="宋体" w:hAnsi="宋体"/>
          <w:sz w:val="24"/>
        </w:rPr>
        <w:t xml:space="preserve">95%</w:t>
      </w:r>
      <w:r>
        <w:rPr>
          <w:rFonts w:hint="eastAsia" w:ascii="宋体" w:hAnsi="宋体"/>
          <w:sz w:val="24"/>
        </w:rPr>
        <w:t xml:space="preserve">。如果此开机率未能达到（按</w:t>
      </w:r>
      <w:r>
        <w:rPr>
          <w:rFonts w:hint="eastAsia" w:ascii="宋体" w:hAnsi="宋体"/>
          <w:color w:val="000000"/>
          <w:sz w:val="24"/>
        </w:rPr>
        <w:t xml:space="preserve">全年</w:t>
      </w:r>
      <w:r>
        <w:rPr>
          <w:rFonts w:ascii="宋体" w:hAnsi="宋体"/>
          <w:color w:val="000000"/>
          <w:sz w:val="24"/>
        </w:rPr>
        <w:t xml:space="preserve">365</w:t>
      </w:r>
      <w:r>
        <w:rPr>
          <w:rFonts w:hint="eastAsia" w:ascii="宋体" w:hAnsi="宋体"/>
          <w:color w:val="000000"/>
          <w:sz w:val="24"/>
        </w:rPr>
        <w:t xml:space="preserve">天计算，不分节假日</w:t>
      </w:r>
      <w:r>
        <w:rPr>
          <w:rFonts w:ascii="宋体" w:hAnsi="宋体"/>
          <w:color w:val="000000"/>
          <w:sz w:val="24"/>
        </w:rPr>
        <w:t xml:space="preserve">,</w:t>
      </w:r>
      <w:r>
        <w:rPr>
          <w:rFonts w:hint="eastAsia" w:ascii="宋体" w:hAnsi="宋体"/>
          <w:color w:val="000000"/>
          <w:sz w:val="24"/>
        </w:rPr>
        <w:t xml:space="preserve">全年停机时间不超过</w:t>
      </w:r>
      <w:r>
        <w:rPr>
          <w:rFonts w:ascii="宋体" w:hAnsi="宋体"/>
          <w:color w:val="000000"/>
          <w:sz w:val="24"/>
        </w:rPr>
        <w:t xml:space="preserve">18.5</w:t>
      </w:r>
      <w:r>
        <w:rPr>
          <w:rFonts w:hint="eastAsia" w:ascii="宋体" w:hAnsi="宋体"/>
          <w:color w:val="000000"/>
          <w:sz w:val="24"/>
        </w:rPr>
        <w:t xml:space="preserve">天），对于开机率低于</w:t>
      </w:r>
      <w:r>
        <w:rPr>
          <w:rFonts w:ascii="宋体" w:hAnsi="宋体"/>
          <w:color w:val="000000"/>
          <w:sz w:val="24"/>
        </w:rPr>
        <w:t xml:space="preserve">95% </w:t>
      </w:r>
      <w:r>
        <w:rPr>
          <w:rFonts w:hint="eastAsia" w:ascii="宋体" w:hAnsi="宋体"/>
          <w:color w:val="000000"/>
          <w:sz w:val="24"/>
        </w:rPr>
        <w:t xml:space="preserve">的每一个百分点</w:t>
      </w:r>
      <w:r>
        <w:rPr>
          <w:rFonts w:ascii="宋体" w:hAnsi="宋体"/>
          <w:color w:val="000000"/>
          <w:sz w:val="24"/>
        </w:rPr>
        <w:t xml:space="preserve">, </w:t>
      </w:r>
      <w:r>
        <w:rPr>
          <w:rFonts w:hint="eastAsia" w:ascii="宋体" w:hAnsi="宋体"/>
          <w:color w:val="000000"/>
          <w:sz w:val="24"/>
        </w:rPr>
        <w:t xml:space="preserve">维修合同期限将相应延长7个日历日。</w:t>
      </w:r>
      <w:r>
        <w:rPr>
          <w:rFonts w:ascii="宋体" w:hAnsi="宋体"/>
          <w:bCs/>
          <w:color w:val="000000"/>
          <w:sz w:val="24"/>
        </w:rPr>
      </w:r>
      <w:r/>
    </w:p>
    <w:p>
      <w:pPr>
        <w:pStyle w:val="703"/>
        <w:ind w:firstLine="480"/>
        <w:keepLines w:val="0"/>
        <w:keepNext w:val="0"/>
        <w:pageBreakBefore w:val="0"/>
        <w:spacing w:line="480" w:lineRule="exact"/>
        <w:widowControl w:val="off"/>
        <w:rPr>
          <w:rFonts w:hAnsi="宋体" w:cs="Arial"/>
          <w:color w:val="000000"/>
          <w:sz w:val="24"/>
          <w:szCs w:val="24"/>
        </w:rPr>
      </w:pPr>
      <w:r>
        <w:rPr>
          <w:rFonts w:hint="eastAsia" w:ascii="宋体" w:hAnsi="宋体" w:cs="宋体"/>
          <w:bCs/>
          <w:sz w:val="24"/>
          <w:lang w:val="en-US" w:eastAsia="zh-CN"/>
        </w:rPr>
        <w:t xml:space="preserve">2.</w:t>
      </w:r>
      <w:r>
        <w:rPr>
          <w:rFonts w:hAnsi="宋体" w:cs="宋体"/>
          <w:bCs/>
          <w:color w:val="000000"/>
          <w:sz w:val="24"/>
          <w:szCs w:val="24"/>
        </w:rPr>
        <w:t xml:space="preserve">5</w:t>
      </w:r>
      <w:r>
        <w:rPr>
          <w:rFonts w:hint="eastAsia" w:hAnsi="宋体" w:cs="宋体"/>
          <w:bCs/>
          <w:color w:val="000000"/>
          <w:sz w:val="24"/>
          <w:szCs w:val="24"/>
          <w:lang w:val="en-US" w:eastAsia="zh-CN"/>
        </w:rPr>
        <w:t xml:space="preserve"> </w:t>
      </w:r>
      <w:r>
        <w:rPr>
          <w:rFonts w:hint="eastAsia" w:hAnsi="宋体" w:cs="宋体"/>
          <w:color w:val="000000"/>
          <w:sz w:val="24"/>
          <w:szCs w:val="24"/>
        </w:rPr>
        <w:t xml:space="preserve">保修期内每年提供</w:t>
      </w:r>
      <w:r>
        <w:rPr>
          <w:rFonts w:hAnsi="宋体" w:cs="宋体"/>
          <w:color w:val="000000"/>
          <w:sz w:val="24"/>
          <w:szCs w:val="24"/>
        </w:rPr>
        <w:t xml:space="preserve">2</w:t>
      </w:r>
      <w:r>
        <w:rPr>
          <w:rFonts w:hint="eastAsia" w:hAnsi="宋体" w:cs="宋体"/>
          <w:color w:val="000000"/>
          <w:sz w:val="24"/>
          <w:szCs w:val="24"/>
        </w:rPr>
        <w:t xml:space="preserve">次的设备预防性维护保养服务，</w:t>
      </w:r>
      <w:r>
        <w:rPr>
          <w:rFonts w:hint="eastAsia" w:ascii="宋体" w:hAnsi="宋体" w:cs="宋体"/>
          <w:color w:val="000000"/>
          <w:sz w:val="24"/>
          <w:szCs w:val="24"/>
        </w:rPr>
        <w:t xml:space="preserve">预防性保养所需更换的耗材备件为原厂原装，免费提供（附设备保养清单及保养报告），</w:t>
      </w:r>
      <w:r>
        <w:rPr>
          <w:rFonts w:hint="eastAsia" w:hAnsi="宋体" w:cs="宋体"/>
          <w:color w:val="000000"/>
          <w:sz w:val="24"/>
          <w:szCs w:val="24"/>
        </w:rPr>
        <w:t xml:space="preserve">每半年提供一次，提供详细的设备预防性维护保养计划，根据计划在保修服务期内定期做预防性维护保养，并提供详细的</w:t>
      </w:r>
      <w:r>
        <w:rPr>
          <w:rFonts w:hint="eastAsia" w:hAnsi="宋体" w:cs="Arial"/>
          <w:color w:val="000000"/>
          <w:sz w:val="24"/>
          <w:szCs w:val="24"/>
        </w:rPr>
        <w:t xml:space="preserve">维护保养报告</w:t>
      </w:r>
      <w:r>
        <w:rPr>
          <w:rFonts w:hint="eastAsia" w:hAnsi="宋体" w:cs="宋体"/>
          <w:color w:val="000000"/>
          <w:sz w:val="24"/>
          <w:szCs w:val="24"/>
        </w:rPr>
        <w:t xml:space="preserve">。</w:t>
      </w:r>
      <w:r>
        <w:rPr>
          <w:rFonts w:hint="eastAsia" w:hAnsi="宋体" w:cs="Arial"/>
          <w:color w:val="000000"/>
          <w:sz w:val="24"/>
          <w:szCs w:val="24"/>
        </w:rPr>
        <w:t xml:space="preserve">定期的维护保养服务包含但不限于：设备的安全检查、设备清洁保养、更换保养耗材、性能测试及校准、</w:t>
      </w:r>
      <w:r>
        <w:rPr>
          <w:rFonts w:hint="eastAsia" w:hAnsi="宋体" w:cs="宋体"/>
          <w:color w:val="000000"/>
          <w:sz w:val="24"/>
          <w:szCs w:val="24"/>
        </w:rPr>
        <w:t xml:space="preserve">运行状态检查、影像质量检查、</w:t>
      </w:r>
      <w:r>
        <w:rPr>
          <w:rFonts w:hint="eastAsia" w:hAnsi="宋体" w:cs="Arial"/>
          <w:color w:val="000000"/>
          <w:sz w:val="24"/>
          <w:szCs w:val="24"/>
        </w:rPr>
        <w:t xml:space="preserve">必要的机械和电气的检查以及确保系统能按照制造商的产品标准运行的其它维护。保养时间服从院方安排。</w:t>
      </w:r>
      <w:r>
        <w:rPr>
          <w:rFonts w:hAnsi="宋体" w:cs="Arial"/>
          <w:color w:val="000000"/>
          <w:sz w:val="24"/>
          <w:szCs w:val="24"/>
        </w:rPr>
      </w:r>
      <w:r/>
    </w:p>
    <w:p>
      <w:pPr>
        <w:pStyle w:val="691"/>
        <w:ind w:firstLine="480"/>
        <w:keepLines w:val="0"/>
        <w:keepNext w:val="0"/>
        <w:pageBreakBefore w:val="0"/>
        <w:spacing w:line="480" w:lineRule="exact"/>
        <w:shd w:val="clear" w:color="auto" w:fill="ffffff"/>
        <w:widowControl w:val="off"/>
        <w:rPr>
          <w:rFonts w:hAnsi="宋体" w:cs="Arial"/>
          <w:color w:val="000000"/>
          <w:sz w:val="24"/>
          <w:szCs w:val="24"/>
        </w:rPr>
      </w:pPr>
      <w:r>
        <w:rPr>
          <w:rFonts w:hint="eastAsia" w:ascii="宋体" w:hAnsi="宋体" w:cs="宋体"/>
          <w:bCs/>
          <w:sz w:val="24"/>
          <w:lang w:val="en-US" w:eastAsia="zh-CN"/>
        </w:rPr>
        <w:t xml:space="preserve">2.</w:t>
      </w:r>
      <w:r>
        <w:rPr>
          <w:rFonts w:hAnsi="宋体" w:cs="Arial"/>
          <w:color w:val="000000"/>
          <w:sz w:val="24"/>
          <w:szCs w:val="24"/>
        </w:rPr>
        <w:t xml:space="preserve">6</w:t>
      </w:r>
      <w:r>
        <w:rPr>
          <w:rFonts w:hint="eastAsia" w:hAnsi="宋体" w:cs="Arial"/>
          <w:color w:val="000000"/>
          <w:sz w:val="24"/>
          <w:szCs w:val="24"/>
          <w:lang w:val="en-US" w:eastAsia="zh-CN"/>
        </w:rPr>
        <w:t xml:space="preserve"> </w:t>
      </w:r>
      <w:r>
        <w:rPr>
          <w:rFonts w:hint="eastAsia" w:hAnsi="宋体" w:cs="Arial"/>
          <w:color w:val="000000"/>
          <w:sz w:val="24"/>
          <w:szCs w:val="24"/>
        </w:rPr>
        <w:t xml:space="preserve">每年提供</w:t>
      </w:r>
      <w:r>
        <w:rPr>
          <w:rFonts w:hAnsi="宋体" w:cs="Arial"/>
          <w:color w:val="000000"/>
          <w:sz w:val="24"/>
          <w:szCs w:val="24"/>
        </w:rPr>
        <w:t xml:space="preserve">1</w:t>
      </w:r>
      <w:r>
        <w:rPr>
          <w:rFonts w:hint="eastAsia" w:hAnsi="宋体" w:cs="Arial"/>
          <w:color w:val="000000"/>
          <w:sz w:val="24"/>
          <w:szCs w:val="24"/>
        </w:rPr>
        <w:t xml:space="preserve">份年度维护保养报告需装订成册（另提供电子版一份）。</w:t>
      </w:r>
      <w:r>
        <w:rPr>
          <w:rFonts w:hAnsi="宋体" w:cs="Arial"/>
          <w:color w:val="000000"/>
          <w:sz w:val="24"/>
          <w:szCs w:val="24"/>
        </w:rPr>
      </w:r>
      <w:r/>
    </w:p>
    <w:p>
      <w:pPr>
        <w:pStyle w:val="691"/>
        <w:ind w:firstLine="480"/>
        <w:keepLines w:val="0"/>
        <w:keepNext w:val="0"/>
        <w:pageBreakBefore w:val="0"/>
        <w:spacing w:line="480" w:lineRule="exact"/>
        <w:shd w:val="clear" w:color="auto" w:fill="ffffff"/>
        <w:widowControl w:val="off"/>
        <w:rPr>
          <w:rFonts w:hAnsi="宋体" w:cs="宋体"/>
          <w:bCs/>
          <w:color w:val="000000"/>
          <w:sz w:val="24"/>
          <w:szCs w:val="24"/>
        </w:rPr>
      </w:pPr>
      <w:r>
        <w:rPr>
          <w:rFonts w:hint="eastAsia" w:ascii="宋体" w:hAnsi="宋体" w:cs="宋体"/>
          <w:bCs/>
          <w:sz w:val="24"/>
          <w:lang w:val="en-US" w:eastAsia="zh-CN"/>
        </w:rPr>
        <w:t xml:space="preserve">2.</w:t>
      </w:r>
      <w:r>
        <w:rPr>
          <w:rFonts w:hint="eastAsia" w:hAnsi="宋体" w:cs="宋体"/>
          <w:bCs/>
          <w:color w:val="000000"/>
          <w:sz w:val="24"/>
          <w:szCs w:val="24"/>
        </w:rPr>
        <w:t xml:space="preserve">7</w:t>
      </w:r>
      <w:r>
        <w:rPr>
          <w:rFonts w:hint="eastAsia" w:hAnsi="宋体" w:cs="宋体"/>
          <w:bCs/>
          <w:color w:val="000000"/>
          <w:sz w:val="24"/>
          <w:szCs w:val="24"/>
          <w:lang w:val="en-US" w:eastAsia="zh-CN"/>
        </w:rPr>
        <w:t xml:space="preserve"> </w:t>
      </w:r>
      <w:r>
        <w:rPr>
          <w:rFonts w:hint="eastAsia" w:hAnsi="宋体" w:cs="宋体"/>
          <w:bCs/>
          <w:color w:val="000000"/>
          <w:sz w:val="24"/>
          <w:szCs w:val="24"/>
        </w:rPr>
        <w:t xml:space="preserve">保证我院此次维保设备在中标方提供的维保服务期间正常工作，检测指标达国家标准，通过相关管理部门的专业检测。</w:t>
      </w:r>
      <w:r>
        <w:rPr>
          <w:rFonts w:hAnsi="宋体" w:cs="宋体"/>
          <w:bCs/>
          <w:color w:val="000000"/>
          <w:sz w:val="24"/>
          <w:szCs w:val="24"/>
        </w:rPr>
      </w:r>
      <w:r/>
    </w:p>
    <w:p>
      <w:pPr>
        <w:pStyle w:val="691"/>
        <w:ind w:firstLine="480"/>
        <w:keepLines w:val="0"/>
        <w:keepNext w:val="0"/>
        <w:pageBreakBefore w:val="0"/>
        <w:spacing w:line="480" w:lineRule="exact"/>
        <w:shd w:val="clear" w:color="auto" w:fill="ffffff"/>
        <w:widowControl w:val="off"/>
        <w:rPr>
          <w:rFonts w:hAnsi="宋体" w:cs="Arial"/>
          <w:color w:val="000000"/>
          <w:sz w:val="24"/>
          <w:szCs w:val="24"/>
        </w:rPr>
      </w:pPr>
      <w:r>
        <w:rPr>
          <w:rFonts w:hint="eastAsia" w:ascii="宋体" w:hAnsi="宋体" w:cs="宋体"/>
          <w:bCs/>
          <w:sz w:val="24"/>
          <w:lang w:val="en-US" w:eastAsia="zh-CN"/>
        </w:rPr>
        <w:t xml:space="preserve">2.</w:t>
      </w:r>
      <w:r>
        <w:rPr>
          <w:rFonts w:hint="eastAsia" w:hAnsi="宋体" w:cs="宋体"/>
          <w:bCs/>
          <w:color w:val="000000"/>
          <w:sz w:val="24"/>
          <w:szCs w:val="24"/>
        </w:rPr>
        <w:t xml:space="preserve">8</w:t>
      </w:r>
      <w:r>
        <w:rPr>
          <w:rFonts w:hint="eastAsia" w:hAnsi="宋体" w:cs="宋体"/>
          <w:bCs/>
          <w:color w:val="000000"/>
          <w:sz w:val="24"/>
          <w:szCs w:val="24"/>
          <w:lang w:val="en-US" w:eastAsia="zh-CN"/>
        </w:rPr>
        <w:t xml:space="preserve"> </w:t>
      </w:r>
      <w:r>
        <w:rPr>
          <w:rFonts w:hint="eastAsia" w:hAnsi="宋体" w:cs="Arial"/>
          <w:color w:val="000000"/>
          <w:sz w:val="24"/>
          <w:szCs w:val="24"/>
        </w:rPr>
        <w:t xml:space="preserve">维修前应将用户相关数据等备份，维修结束后恢复原状。</w:t>
      </w:r>
      <w:r>
        <w:rPr>
          <w:rFonts w:hAnsi="宋体" w:cs="Arial"/>
          <w:color w:val="000000"/>
          <w:sz w:val="24"/>
          <w:szCs w:val="24"/>
        </w:rPr>
      </w:r>
      <w:r/>
    </w:p>
    <w:p>
      <w:pPr>
        <w:pStyle w:val="691"/>
        <w:ind w:firstLine="480"/>
        <w:keepLines w:val="0"/>
        <w:keepNext w:val="0"/>
        <w:pageBreakBefore w:val="0"/>
        <w:spacing w:line="480" w:lineRule="exact"/>
        <w:shd w:val="clear" w:color="auto" w:fill="ffffff"/>
        <w:widowControl w:val="off"/>
        <w:rPr>
          <w:rFonts w:hAnsi="宋体" w:cs="Arial"/>
          <w:color w:val="000000"/>
          <w:sz w:val="24"/>
          <w:szCs w:val="24"/>
        </w:rPr>
      </w:pPr>
      <w:r>
        <w:rPr>
          <w:rFonts w:hint="eastAsia" w:ascii="宋体" w:hAnsi="宋体" w:cs="宋体"/>
          <w:bCs/>
          <w:sz w:val="24"/>
          <w:lang w:val="en-US" w:eastAsia="zh-CN"/>
        </w:rPr>
        <w:t xml:space="preserve">2.</w:t>
      </w:r>
      <w:r>
        <w:rPr>
          <w:rFonts w:hint="eastAsia" w:hAnsi="宋体" w:cs="Arial"/>
          <w:color w:val="000000"/>
          <w:sz w:val="24"/>
          <w:szCs w:val="24"/>
        </w:rPr>
        <w:t xml:space="preserve">9</w:t>
      </w:r>
      <w:r>
        <w:rPr>
          <w:rFonts w:hint="eastAsia" w:hAnsi="宋体" w:cs="Arial"/>
          <w:color w:val="000000"/>
          <w:sz w:val="24"/>
          <w:szCs w:val="24"/>
          <w:lang w:val="en-US" w:eastAsia="zh-CN"/>
        </w:rPr>
        <w:t xml:space="preserve"> </w:t>
      </w:r>
      <w:r>
        <w:rPr>
          <w:rFonts w:hint="eastAsia" w:hAnsi="宋体" w:cs="Arial"/>
          <w:color w:val="000000"/>
          <w:sz w:val="24"/>
          <w:szCs w:val="24"/>
        </w:rPr>
        <w:t xml:space="preserve">合同期内根据设备情况提供的维修和保养等服务，应保证设备达到相应的国家质量标准要求。</w:t>
      </w:r>
      <w:r>
        <w:rPr>
          <w:rFonts w:hAnsi="宋体" w:cs="Arial"/>
          <w:color w:val="000000"/>
          <w:sz w:val="24"/>
          <w:szCs w:val="24"/>
        </w:rPr>
      </w:r>
      <w:r/>
    </w:p>
    <w:p>
      <w:pPr>
        <w:pStyle w:val="686"/>
        <w:ind w:firstLine="480"/>
        <w:keepLines w:val="0"/>
        <w:keepNext w:val="0"/>
        <w:pageBreakBefore w:val="0"/>
        <w:spacing w:line="480" w:lineRule="exact"/>
        <w:widowControl w:val="off"/>
        <w:rPr>
          <w:rFonts w:ascii="宋体" w:hAnsi="宋体"/>
          <w:color w:val="000000"/>
          <w:sz w:val="24"/>
        </w:rPr>
      </w:pPr>
      <w:r>
        <w:rPr>
          <w:rFonts w:hint="eastAsia" w:ascii="宋体" w:hAnsi="宋体" w:cs="宋体"/>
          <w:bCs/>
          <w:sz w:val="24"/>
          <w:lang w:val="en-US" w:eastAsia="zh-CN"/>
        </w:rPr>
        <w:t xml:space="preserve">2.</w:t>
      </w:r>
      <w:r>
        <w:rPr>
          <w:rFonts w:ascii="宋体" w:hAnsi="宋体" w:cs="Arial"/>
          <w:color w:val="000000"/>
          <w:sz w:val="24"/>
        </w:rPr>
        <w:t xml:space="preserve">1</w:t>
      </w:r>
      <w:r>
        <w:rPr>
          <w:rFonts w:hint="eastAsia" w:ascii="宋体" w:hAnsi="宋体" w:cs="Arial"/>
          <w:color w:val="000000"/>
          <w:sz w:val="24"/>
        </w:rPr>
        <w:t xml:space="preserve">0</w:t>
      </w:r>
      <w:r>
        <w:rPr>
          <w:rFonts w:hint="eastAsia" w:ascii="宋体" w:hAnsi="宋体" w:cs="Arial"/>
          <w:color w:val="000000"/>
          <w:sz w:val="24"/>
          <w:lang w:val="en-US" w:eastAsia="zh-CN"/>
        </w:rPr>
        <w:t xml:space="preserve"> </w:t>
      </w:r>
      <w:r>
        <w:rPr>
          <w:rFonts w:hint="eastAsia" w:ascii="宋体" w:hAnsi="宋体"/>
          <w:color w:val="000000"/>
          <w:sz w:val="24"/>
        </w:rPr>
        <w:t xml:space="preserve">保修期内提供不限次数现场维修，免费更换所含备件。</w:t>
      </w:r>
      <w:r>
        <w:rPr>
          <w:rFonts w:hint="eastAsia" w:ascii="宋体" w:hAnsi="宋体" w:cs="宋体"/>
          <w:color w:val="000000"/>
          <w:sz w:val="24"/>
          <w:szCs w:val="24"/>
        </w:rPr>
        <w:t xml:space="preserve">保修所需的所有零配件及备件为原厂合格正品，满足设备运行要求，不会给设备带来危害，配件供应100%保障。</w:t>
      </w:r>
      <w:r>
        <w:rPr>
          <w:rFonts w:ascii="宋体" w:hAnsi="宋体"/>
          <w:color w:val="000000"/>
          <w:sz w:val="24"/>
        </w:rPr>
      </w:r>
      <w:r/>
    </w:p>
    <w:p>
      <w:pPr>
        <w:pStyle w:val="691"/>
        <w:ind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rPr>
      </w:pPr>
      <w:r>
        <w:rPr>
          <w:rFonts w:hint="eastAsia" w:ascii="宋体" w:hAnsi="宋体" w:cs="宋体"/>
          <w:bCs/>
          <w:sz w:val="24"/>
          <w:lang w:val="en-US" w:eastAsia="zh-CN"/>
        </w:rPr>
        <w:t xml:space="preserve">2.</w:t>
      </w:r>
      <w:r>
        <w:rPr>
          <w:rFonts w:hAnsi="宋体" w:cs="Arial"/>
          <w:color w:val="000000"/>
          <w:sz w:val="24"/>
          <w:szCs w:val="24"/>
        </w:rPr>
        <w:t xml:space="preserve">1</w:t>
      </w:r>
      <w:r>
        <w:rPr>
          <w:rFonts w:hint="eastAsia" w:hAnsi="宋体" w:cs="Arial"/>
          <w:color w:val="000000"/>
          <w:sz w:val="24"/>
          <w:szCs w:val="24"/>
        </w:rPr>
        <w:t xml:space="preserve">1</w:t>
      </w:r>
      <w:r>
        <w:rPr>
          <w:rFonts w:hint="eastAsia" w:hAnsi="宋体" w:cs="Arial"/>
          <w:color w:val="000000"/>
          <w:sz w:val="24"/>
          <w:szCs w:val="24"/>
          <w:lang w:val="en-US" w:eastAsia="zh-CN"/>
        </w:rPr>
        <w:t xml:space="preserve"> </w:t>
      </w:r>
      <w:r>
        <w:rPr>
          <w:rFonts w:hint="eastAsia" w:hAnsi="宋体" w:cs="Arial"/>
          <w:color w:val="000000"/>
          <w:sz w:val="24"/>
          <w:szCs w:val="24"/>
        </w:rPr>
        <w:t xml:space="preserve">中标方</w:t>
      </w:r>
      <w:r>
        <w:rPr>
          <w:rFonts w:hint="eastAsia" w:hAnsi="宋体" w:cs="宋体"/>
          <w:color w:val="000000"/>
          <w:sz w:val="24"/>
          <w:szCs w:val="24"/>
        </w:rPr>
        <w:t xml:space="preserve">确保配件件来源合法合规，</w:t>
      </w:r>
      <w:r>
        <w:rPr>
          <w:rFonts w:hint="eastAsia" w:hAnsi="宋体" w:cs="Arial"/>
          <w:color w:val="000000"/>
          <w:sz w:val="24"/>
          <w:szCs w:val="24"/>
        </w:rPr>
        <w:t xml:space="preserve">更换配件可追溯，</w:t>
      </w:r>
      <w:r>
        <w:rPr>
          <w:rFonts w:hint="eastAsia" w:hAnsi="宋体" w:cs="宋体"/>
          <w:color w:val="000000"/>
          <w:sz w:val="24"/>
          <w:szCs w:val="24"/>
        </w:rPr>
        <w:t xml:space="preserve">并提供重</w:t>
      </w:r>
      <w:r>
        <w:rPr>
          <w:rFonts w:hint="eastAsia" w:hAnsi="宋体"/>
          <w:color w:val="000000"/>
          <w:sz w:val="24"/>
          <w:szCs w:val="24"/>
        </w:rPr>
        <w:t xml:space="preserve">要配件相应报关单</w:t>
      </w:r>
      <w:r>
        <w:rPr>
          <w:rFonts w:hint="eastAsia" w:hAnsi="宋体" w:cs="Arial"/>
          <w:color w:val="000000"/>
          <w:sz w:val="24"/>
          <w:szCs w:val="24"/>
        </w:rPr>
        <w:t xml:space="preserve">、检验检疫证明等相关材料。如出现问题，中标方负全责</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（三）维保质量</w:t>
      </w:r>
      <w:r>
        <w:rPr>
          <w:rFonts w:hint="eastAsia" w:ascii="宋体" w:hAnsi="宋体" w:eastAsia="宋体" w:cs="宋体"/>
          <w:color w:val="000000"/>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3.1维修后各项技术参数符合原厂标准，确保检查、治疗精准； </w:t>
      </w:r>
      <w:r>
        <w:rPr>
          <w:rFonts w:hint="eastAsia" w:ascii="宋体" w:hAnsi="宋体" w:eastAsia="宋体" w:cs="宋体"/>
          <w:color w:val="000000"/>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3.2符合《医疗器械使用质量监督管理办法》等法律、法规要求。  </w:t>
      </w:r>
      <w:r>
        <w:rPr>
          <w:rFonts w:hint="eastAsia" w:ascii="宋体" w:hAnsi="宋体" w:eastAsia="宋体" w:cs="宋体"/>
          <w:color w:val="000000"/>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第三条  服务期限</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自合同签订之日起，开始进入维保期，服务期为</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年。 </w:t>
      </w:r>
      <w:r>
        <w:rPr>
          <w:rFonts w:hint="eastAsia" w:ascii="宋体" w:hAnsi="宋体" w:eastAsia="宋体" w:cs="宋体"/>
          <w:color w:val="000000"/>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第四条  服务费用及付款方式</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1.服务费用：年服务费为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u w:val="single"/>
        </w:rPr>
        <w:t xml:space="preserve">  .00</w:t>
      </w:r>
      <w:r>
        <w:rPr>
          <w:rFonts w:hint="eastAsia" w:ascii="宋体" w:hAnsi="宋体" w:eastAsia="宋体" w:cs="宋体"/>
          <w:color w:val="000000"/>
          <w:sz w:val="24"/>
          <w:szCs w:val="24"/>
        </w:rPr>
        <w:t xml:space="preserve">），合同总价为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u w:val="single"/>
        </w:rPr>
        <w:t xml:space="preserve">   .00</w:t>
      </w:r>
      <w:r>
        <w:rPr>
          <w:rFonts w:hint="eastAsia" w:ascii="宋体" w:hAnsi="宋体" w:eastAsia="宋体" w:cs="宋体"/>
          <w:color w:val="000000"/>
          <w:sz w:val="24"/>
          <w:szCs w:val="24"/>
        </w:rPr>
        <w:t xml:space="preserve">）。本合同价款包含标的设备维修保养所涉及的人工及更换零部件等一切事项（包括且不限于合同第二条内容）的含税费用。</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2.付款方式：</w:t>
      </w:r>
      <w:r>
        <w:rPr>
          <w:rFonts w:hint="eastAsia" w:ascii="宋体" w:hAnsi="宋体" w:eastAsia="宋体" w:cs="宋体"/>
          <w:sz w:val="24"/>
          <w:szCs w:val="24"/>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rPr>
        <w:t xml:space="preserve">第一年度服务费由甲方于合同第一个月一次性支付，第二年度及第三年度合同款分期付款，每半年付一次，付款时间为每周期开</w:t>
      </w:r>
      <w:r>
        <w:rPr>
          <w:rFonts w:hint="eastAsia" w:ascii="宋体" w:hAnsi="宋体" w:eastAsia="宋体" w:cs="宋体"/>
          <w:color w:val="000000"/>
          <w:sz w:val="24"/>
          <w:szCs w:val="24"/>
          <w:highlight w:val="none"/>
        </w:rPr>
        <w:t xml:space="preserve">始之初支付。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可以数字人民币支付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6"/>
        <w:ind w:left="0"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资金支付的时间:收到乙方发票10个工作日内:</w:t>
      </w:r>
      <w:r>
        <w:rPr>
          <w:rFonts w:hint="eastAsia" w:ascii="宋体" w:hAnsi="宋体" w:eastAsia="宋体" w:cs="宋体"/>
          <w:b w:val="0"/>
          <w:bCs w:val="0"/>
          <w:color w:val="000000"/>
          <w:sz w:val="24"/>
          <w:szCs w:val="24"/>
          <w:highlight w:val="none"/>
          <w:lang w:val="en-US" w:eastAsia="zh-CN"/>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资金支付的条件:满足相应阶段的要求且收到乙方发票。</w:t>
      </w:r>
      <w:r>
        <w:rPr>
          <w:rFonts w:hint="eastAsia" w:ascii="宋体" w:hAnsi="宋体" w:eastAsia="宋体" w:cs="宋体"/>
          <w:b w:val="0"/>
          <w:bCs w:val="0"/>
          <w:color w:val="000000"/>
          <w:sz w:val="24"/>
          <w:szCs w:val="24"/>
          <w:highlight w:val="none"/>
          <w:lang w:val="en-US" w:eastAsia="zh-CN"/>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第五条  违约条款</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1.乙方保证开机率≥95%（一年365 天计算）。如开机率因乙方的原因未能达到，开机率每低一个点，合同保修期限将相应延长七个日历日</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见考核表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2.乙方根据双方约定的时间及次数为设备提供保养服务，保养后提供每次保养的工作清单、维修报告及总结，并把每个维保年度内维修保养工作报告装订成册交甲方设备管理处。未按时按要求完成保养的，甲方有权拒绝支付当期维保费用。</w:t>
      </w:r>
      <w:r>
        <w:rPr>
          <w:rFonts w:hint="eastAsia" w:ascii="宋体" w:hAnsi="宋体" w:eastAsia="宋体" w:cs="宋体"/>
          <w:b w:val="0"/>
          <w:bCs w:val="0"/>
          <w:color w:val="000000"/>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3. 因乙方服务问题造成甲方设备、医疗及其他损失的，甲方有权要求乙方赔偿相应的直接损失。乙方每年向甲方承担的全部赔偿额累计不超过该年度的合同金额，且该责任应在服务合同到期结束时终止。乙方对甲方的间接损失不承担赔偿责任。因乙方故意或重大过失造成甲方财产损失或因乙方原因造成人员伤亡事件时，上述责任限额不适用，应依法处理。</w:t>
      </w:r>
      <w:r>
        <w:rPr>
          <w:rFonts w:hint="eastAsia" w:ascii="宋体" w:hAnsi="宋体" w:eastAsia="宋体" w:cs="宋体"/>
          <w:b w:val="0"/>
          <w:bCs w:val="0"/>
          <w:color w:val="000000"/>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第六条 合同的变更与终止</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1.若甲方在本合同有效期内报废本合同所含设备，甲方应在此设备报废前提前一个月以书面的形式告知乙方。</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2.甲乙双方达成共识，均同意合同提前解除或终止时，终止情形合同有约定的按照合同约定结算费用，合同无约定的甲方按照实际维保时间向乙方结清服务价款。</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第七条  合同生效</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本合同经甲方、乙方签字盖章后生效。本合同一式四份，以中文书写，甲方执三份，乙方执一份。</w:t>
      </w:r>
      <w:r>
        <w:rPr>
          <w:rFonts w:hint="eastAsia" w:ascii="宋体" w:hAnsi="宋体" w:eastAsia="宋体" w:cs="宋体"/>
          <w:sz w:val="24"/>
          <w:szCs w:val="24"/>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第八条  其他约定</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信息保密：未经另一方事前书面同意，一方不得将本合同项下的任何权利、义务转让、转移给任何第三方，一方因工作所获悉的另一方业务机密或另一方任何未公开、未披露的信息、资料，未经另一方事先书面同意，不得泄露给任何第三方。</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2.甲方指定由甲方设备管理处负责本合同维保服务的付款、考核、管理等合同履约管理事宜。</w:t>
      </w:r>
      <w:r>
        <w:rPr>
          <w:rFonts w:hint="eastAsia" w:ascii="宋体" w:hAnsi="宋体" w:eastAsia="宋体" w:cs="宋体"/>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3.本合同一切未尽事宜，按《中华人民共和国民法典》有关规定执行，无相关规定的，由甲乙双方协商解决，因本合同签订、履行引发的诉讼由甲方所在地有管辖权的人民法院解决。</w:t>
      </w:r>
      <w:r>
        <w:rPr>
          <w:rFonts w:hint="eastAsia" w:ascii="宋体" w:hAnsi="宋体" w:eastAsia="宋体" w:cs="宋体"/>
          <w:sz w:val="24"/>
          <w:szCs w:val="24"/>
        </w:rPr>
      </w:r>
      <w:r/>
    </w:p>
    <w:p>
      <w:pPr>
        <w:pStyle w:val="686"/>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甲方：</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乙方：</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地址： </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 地址：</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法定代表人或授权代表：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法定代表人或授权代表：</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联系电话：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联系电话：          </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开户行：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 开户行：</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账号：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 账号：</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签订日期：      年    月   日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签订日期：      年    月   日</w:t>
      </w:r>
      <w:r>
        <w:rPr>
          <w:rFonts w:hint="eastAsia" w:ascii="宋体" w:hAnsi="宋体" w:eastAsia="宋体" w:cs="宋体"/>
          <w:bCs/>
          <w:sz w:val="24"/>
          <w:szCs w:val="21"/>
          <w:highlight w:val="none"/>
        </w:rPr>
      </w:r>
      <w:r/>
    </w:p>
    <w:p>
      <w:pPr>
        <w:pStyle w:val="686"/>
        <w:ind w:firstLine="24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686"/>
        <w:spacing w:line="360" w:lineRule="auto"/>
        <w:rPr>
          <w:rFonts w:hint="eastAsia" w:ascii="宋体" w:hAnsi="宋体" w:eastAsia="宋体" w:cs="宋体"/>
          <w:b/>
          <w:bCs w:val="0"/>
          <w:sz w:val="24"/>
          <w:szCs w:val="21"/>
          <w:highlight w:val="none"/>
          <w:lang w:val="en-US" w:eastAsia="zh-CN"/>
        </w:rPr>
      </w:pPr>
      <w:r>
        <w:rPr>
          <w:rFonts w:hint="eastAsia" w:ascii="宋体" w:hAnsi="宋体" w:eastAsia="宋体" w:cs="宋体"/>
          <w:b/>
          <w:bCs w:val="0"/>
          <w:sz w:val="24"/>
          <w:szCs w:val="21"/>
          <w:highlight w:val="none"/>
          <w:lang w:val="en-US" w:eastAsia="zh-CN"/>
        </w:rPr>
        <w:t xml:space="preserve">附件1</w:t>
      </w:r>
      <w:r>
        <w:rPr>
          <w:rFonts w:hint="eastAsia" w:ascii="宋体" w:hAnsi="宋体" w:eastAsia="宋体" w:cs="宋体"/>
          <w:b/>
          <w:bCs w:val="0"/>
          <w:sz w:val="24"/>
          <w:szCs w:val="21"/>
          <w:highlight w:val="none"/>
          <w:lang w:val="en-US" w:eastAsia="zh-CN"/>
        </w:rPr>
      </w:r>
      <w:r/>
    </w:p>
    <w:p>
      <w:pPr>
        <w:pStyle w:val="686"/>
        <w:jc w:val="center"/>
        <w:spacing w:line="360" w:lineRule="auto"/>
        <w:rPr>
          <w:rFonts w:hint="eastAsia" w:ascii="宋体" w:hAnsi="宋体" w:eastAsia="宋体" w:cs="宋体"/>
          <w:b/>
          <w:bCs w:val="0"/>
          <w:sz w:val="24"/>
          <w:szCs w:val="21"/>
          <w:highlight w:val="none"/>
          <w:lang w:val="en-US" w:eastAsia="zh-CN"/>
        </w:rPr>
      </w:pPr>
      <w:r>
        <w:rPr>
          <w:rFonts w:hint="eastAsia" w:ascii="宋体" w:hAnsi="宋体" w:eastAsia="宋体" w:cs="宋体"/>
          <w:b/>
          <w:bCs w:val="0"/>
          <w:sz w:val="24"/>
          <w:szCs w:val="24"/>
          <w:lang w:bidi="ar"/>
        </w:rPr>
        <w:t xml:space="preserve">泗洪县第一人民医院高端CT(SOMATOM Drive)维保服务采购项目</w:t>
      </w:r>
      <w:r>
        <w:rPr>
          <w:rFonts w:hint="eastAsia" w:ascii="宋体" w:hAnsi="宋体" w:eastAsia="宋体" w:cs="宋体"/>
          <w:b/>
          <w:bCs w:val="0"/>
          <w:sz w:val="24"/>
          <w:szCs w:val="24"/>
          <w:lang w:val="en-US" w:eastAsia="zh-CN" w:bidi="ar"/>
        </w:rPr>
        <w:t xml:space="preserve">考核表</w:t>
      </w:r>
      <w:r>
        <w:rPr>
          <w:rFonts w:hint="eastAsia" w:ascii="宋体" w:hAnsi="宋体" w:eastAsia="宋体" w:cs="宋体"/>
          <w:b/>
          <w:bCs w:val="0"/>
          <w:sz w:val="24"/>
          <w:szCs w:val="21"/>
          <w:highlight w:val="none"/>
          <w:lang w:val="en-US" w:eastAsia="zh-CN"/>
        </w:rPr>
      </w:r>
      <w:r/>
    </w:p>
    <w:tbl>
      <w:tblPr>
        <w:tblW w:w="8521" w:type="dxa"/>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1849"/>
        <w:gridCol w:w="1299"/>
        <w:gridCol w:w="4677"/>
        <w:gridCol w:w="696"/>
      </w:tblGrid>
      <w:tr>
        <w:trPr/>
        <w:tc>
          <w:tcPr>
            <w:tcMar>
              <w:left w:w="120" w:type="dxa"/>
              <w:top w:w="60" w:type="dxa"/>
              <w:right w:w="120" w:type="dxa"/>
              <w:bottom w:w="30" w:type="dxa"/>
            </w:tcMar>
            <w:tcW w:w="1849" w:type="dxa"/>
            <w:vAlign w:val="center"/>
            <w:textDirection w:val="lrTb"/>
            <w:noWrap w:val="false"/>
          </w:tcPr>
          <w:p>
            <w:pPr>
              <w:pStyle w:val="686"/>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考核大类</w:t>
            </w:r>
            <w:r>
              <w:rPr>
                <w:rFonts w:hint="eastAsia" w:ascii="宋体" w:hAnsi="宋体" w:eastAsia="宋体" w:cs="宋体"/>
                <w:b/>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考核指标</w:t>
            </w:r>
            <w:r>
              <w:rPr>
                <w:rFonts w:hint="eastAsia" w:ascii="宋体" w:hAnsi="宋体" w:eastAsia="宋体" w:cs="宋体"/>
                <w:b/>
                <w:sz w:val="24"/>
                <w:szCs w:val="24"/>
              </w:rPr>
            </w:r>
            <w:r/>
          </w:p>
        </w:tc>
        <w:tc>
          <w:tcPr>
            <w:tcMar>
              <w:left w:w="120" w:type="dxa"/>
              <w:top w:w="60" w:type="dxa"/>
              <w:right w:w="120" w:type="dxa"/>
              <w:bottom w:w="30" w:type="dxa"/>
            </w:tcMar>
            <w:tcW w:w="4677" w:type="dxa"/>
            <w:vAlign w:val="center"/>
            <w:textDirection w:val="lrTb"/>
            <w:noWrap w:val="false"/>
          </w:tcPr>
          <w:p>
            <w:pPr>
              <w:pStyle w:val="686"/>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考核标准（贴合采购需求）</w:t>
            </w:r>
            <w:r>
              <w:rPr>
                <w:rFonts w:hint="eastAsia" w:ascii="宋体" w:hAnsi="宋体" w:eastAsia="宋体" w:cs="宋体"/>
                <w:b/>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r>
      <w:tr>
        <w:trPr/>
        <w:tc>
          <w:tcPr>
            <w:tcMar>
              <w:left w:w="120" w:type="dxa"/>
              <w:top w:w="60" w:type="dxa"/>
              <w:right w:w="120" w:type="dxa"/>
              <w:bottom w:w="30" w:type="dxa"/>
            </w:tcMar>
            <w:tcW w:w="1849" w:type="dxa"/>
            <w:vAlign w:val="center"/>
            <w:vMerge w:val="restart"/>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设备运行保障类</w:t>
            </w:r>
            <w:r>
              <w:rPr>
                <w:rFonts w:hint="eastAsia" w:ascii="宋体" w:hAnsi="宋体" w:eastAsia="宋体" w:cs="宋体"/>
                <w:sz w:val="24"/>
                <w:szCs w:val="24"/>
              </w:rPr>
            </w:r>
            <w:r/>
          </w:p>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（35分）</w:t>
            </w: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开机率</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年度开机率≥95%（设备开机率按一年365 天每天 24 小时计算，每年统计一次，不分节假日），全年累计停机时间不超过18.5天</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影像质量与检测达标率</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设备检测指标达国家标准，通过相关管理部门专业检测，影像质量达标</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扫描秒次控制</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年度扫描秒次不超过50万秒次（年度50万秒次均分），不超全年及三年累计限额</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数据备份与恢复</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维修前备份用户相关数据，维修后恢复原状，无数据丢失、损坏</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restart"/>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服务响应与修复类  </w:t>
            </w:r>
            <w:r>
              <w:rPr>
                <w:rFonts w:hint="eastAsia" w:ascii="宋体" w:hAnsi="宋体" w:eastAsia="宋体" w:cs="宋体"/>
                <w:sz w:val="24"/>
                <w:szCs w:val="24"/>
              </w:rPr>
            </w:r>
            <w:r/>
          </w:p>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（25分）</w:t>
            </w: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热线与响应时间</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提供24小时800或400免费维修热线，接报修后2小时内响应</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到场响应时间</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电话/微信无法解决时，24小时内派工程师到现场（特殊情况协商一致并记录）</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备件送达时间</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维修配件确认后，平均24小时内送达现场（特殊情况协商一致并记录）</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现场维修次数</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提供不限次数现场维修，无推诿、拒绝维修情况</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restart"/>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维保执行与备件保障类（25分）</w:t>
            </w: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预防性维护完成率</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每年提供2次预防性维护（每半年1次），提供详细计划、清单及报告，保养时间服从院方安排</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备件保障与合规性</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备件100%保障，为原厂合格正品；核心备件提供报关单，来源合法可追溯</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保养耗材提供</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维保期内，维修保养耗材均由维保方提供，预防性保养耗材免费且为原厂原装</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年度报告提交</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每年提交1份装订成册的年度维护保养报告，同步提供电子版</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restart"/>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服务规范与履约类（15分）</w:t>
            </w: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安全与合规性</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无辐射安全、设备损坏事故，无违规操作</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r>
      <w:tr>
        <w:trPr/>
        <w:tc>
          <w:tcPr>
            <w:tcMar>
              <w:left w:w="120" w:type="dxa"/>
              <w:top w:w="60" w:type="dxa"/>
              <w:right w:w="120" w:type="dxa"/>
              <w:bottom w:w="30" w:type="dxa"/>
            </w:tcMar>
            <w:tcW w:w="1849" w:type="dxa"/>
            <w:vAlign w:val="center"/>
            <w:vMerge w:val="continue"/>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299"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维保档案与报告</w:t>
            </w:r>
            <w:r>
              <w:rPr>
                <w:rFonts w:hint="eastAsia" w:ascii="宋体" w:hAnsi="宋体" w:eastAsia="宋体" w:cs="宋体"/>
                <w:sz w:val="24"/>
                <w:szCs w:val="24"/>
              </w:rPr>
            </w:r>
            <w:r/>
          </w:p>
        </w:tc>
        <w:tc>
          <w:tcPr>
            <w:tcMar>
              <w:left w:w="120" w:type="dxa"/>
              <w:top w:w="60" w:type="dxa"/>
              <w:right w:w="120" w:type="dxa"/>
              <w:bottom w:w="30" w:type="dxa"/>
            </w:tcMar>
            <w:tcW w:w="4677" w:type="dxa"/>
            <w:vAlign w:val="center"/>
            <w:textDirection w:val="lrTb"/>
            <w:noWrap w:val="false"/>
          </w:tcPr>
          <w:p>
            <w:pPr>
              <w:pStyle w:val="686"/>
              <w:jc w:val="left"/>
              <w:spacing w:before="120" w:after="120"/>
              <w:rPr>
                <w:rFonts w:hint="eastAsia" w:ascii="宋体" w:hAnsi="宋体" w:eastAsia="宋体" w:cs="宋体"/>
                <w:sz w:val="24"/>
                <w:szCs w:val="24"/>
              </w:rPr>
            </w:pPr>
            <w:r>
              <w:rPr>
                <w:rFonts w:hint="eastAsia" w:ascii="宋体" w:hAnsi="宋体" w:eastAsia="宋体" w:cs="宋体"/>
                <w:sz w:val="24"/>
                <w:szCs w:val="24"/>
              </w:rPr>
              <w:t xml:space="preserve">每次保养、维修后提供工作清单、维修报告，年度内报告装订成册交设备管理处</w:t>
            </w:r>
            <w:r>
              <w:rPr>
                <w:rFonts w:hint="eastAsia" w:ascii="宋体" w:hAnsi="宋体" w:eastAsia="宋体" w:cs="宋体"/>
                <w:sz w:val="24"/>
                <w:szCs w:val="24"/>
              </w:rPr>
            </w:r>
            <w:r/>
          </w:p>
        </w:tc>
        <w:tc>
          <w:tcPr>
            <w:tcMar>
              <w:left w:w="120" w:type="dxa"/>
              <w:top w:w="60" w:type="dxa"/>
              <w:right w:w="120" w:type="dxa"/>
              <w:bottom w:w="30" w:type="dxa"/>
            </w:tcMar>
            <w:tcW w:w="696"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r>
      <w:tr>
        <w:trPr/>
        <w:tc>
          <w:tcPr>
            <w:gridSpan w:val="4"/>
            <w:tcMar>
              <w:left w:w="120" w:type="dxa"/>
              <w:top w:w="60" w:type="dxa"/>
              <w:right w:w="120" w:type="dxa"/>
              <w:bottom w:w="30" w:type="dxa"/>
            </w:tcMar>
            <w:tcW w:w="8521"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（出现任一，直接不合格）</w:t>
            </w:r>
            <w:r>
              <w:rPr>
                <w:rFonts w:hint="eastAsia" w:ascii="宋体" w:hAnsi="宋体" w:eastAsia="宋体" w:cs="宋体"/>
                <w:sz w:val="24"/>
                <w:szCs w:val="24"/>
              </w:rPr>
            </w:r>
            <w:r/>
          </w:p>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 无 □ 有（具体说明：________________________）</w:t>
            </w:r>
            <w:r>
              <w:rPr>
                <w:rFonts w:hint="eastAsia" w:ascii="宋体" w:hAnsi="宋体" w:eastAsia="宋体" w:cs="宋体"/>
                <w:sz w:val="24"/>
                <w:szCs w:val="24"/>
              </w:rPr>
            </w:r>
            <w:r/>
          </w:p>
          <w:p>
            <w:pPr>
              <w:pStyle w:val="686"/>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（否决项包含：1.备件非原厂或来源不合规，无法提供追溯材料；2.因维保方原因造成设备重大损坏、数据丢失或人员伤亡；3.拒绝提供约定服务、推诿维修；4.开机率年度累计低于90%且无合理理由）</w:t>
            </w:r>
            <w:r>
              <w:rPr>
                <w:rFonts w:hint="eastAsia" w:ascii="宋体" w:hAnsi="宋体" w:eastAsia="宋体" w:cs="宋体"/>
                <w:sz w:val="24"/>
                <w:szCs w:val="24"/>
              </w:rPr>
            </w:r>
            <w:r/>
          </w:p>
        </w:tc>
      </w:tr>
      <w:tr>
        <w:trPr/>
        <w:tc>
          <w:tcPr>
            <w:gridSpan w:val="4"/>
            <w:tcMar>
              <w:left w:w="120" w:type="dxa"/>
              <w:top w:w="60" w:type="dxa"/>
              <w:right w:w="120" w:type="dxa"/>
              <w:bottom w:w="30" w:type="dxa"/>
            </w:tcMar>
            <w:tcW w:w="8521" w:type="dxa"/>
            <w:vAlign w:val="center"/>
            <w:textDirection w:val="lrTb"/>
            <w:noWrap w:val="false"/>
          </w:tcPr>
          <w:p>
            <w:pPr>
              <w:pStyle w:val="686"/>
              <w:jc w:val="center"/>
              <w:spacing w:before="120" w:after="120"/>
              <w:rPr>
                <w:rFonts w:hint="eastAsia" w:ascii="宋体" w:hAnsi="宋体" w:eastAsia="宋体" w:cs="宋体"/>
                <w:sz w:val="24"/>
                <w:szCs w:val="24"/>
              </w:rPr>
            </w:pPr>
            <w:r>
              <w:rPr>
                <w:rFonts w:hint="eastAsia" w:ascii="宋体" w:hAnsi="宋体" w:eastAsia="宋体" w:cs="宋体"/>
                <w:b/>
                <w:sz w:val="24"/>
                <w:szCs w:val="24"/>
              </w:rPr>
              <w:t xml:space="preserve">总分</w:t>
            </w:r>
            <w:r>
              <w:rPr>
                <w:rFonts w:hint="eastAsia" w:ascii="宋体" w:hAnsi="宋体" w:eastAsia="宋体" w:cs="宋体"/>
                <w:sz w:val="24"/>
                <w:szCs w:val="24"/>
              </w:rPr>
            </w:r>
            <w:r/>
          </w:p>
          <w:p>
            <w:pPr>
              <w:pStyle w:val="686"/>
              <w:jc w:val="center"/>
              <w:spacing w:before="120" w:after="120"/>
              <w:rPr>
                <w:rFonts w:hint="eastAsia" w:ascii="宋体" w:hAnsi="宋体" w:eastAsia="宋体" w:cs="宋体"/>
                <w:sz w:val="24"/>
                <w:szCs w:val="24"/>
              </w:rPr>
            </w:pPr>
            <w:r>
              <w:rPr>
                <w:rFonts w:hint="eastAsia" w:ascii="宋体" w:hAnsi="宋体" w:eastAsia="宋体" w:cs="宋体"/>
                <w:b/>
                <w:sz w:val="24"/>
                <w:szCs w:val="24"/>
              </w:rPr>
              <w:t xml:space="preserve">考核结果</w:t>
            </w:r>
            <w:r>
              <w:rPr>
                <w:rFonts w:hint="eastAsia" w:ascii="宋体" w:hAnsi="宋体" w:eastAsia="宋体" w:cs="宋体"/>
                <w:sz w:val="24"/>
                <w:szCs w:val="24"/>
              </w:rPr>
              <w:t xml:space="preserve">：□ 合格（≥80分） □ 不合格（＜80分）</w:t>
            </w:r>
            <w:r>
              <w:rPr>
                <w:rFonts w:hint="eastAsia" w:ascii="宋体" w:hAnsi="宋体" w:eastAsia="宋体" w:cs="宋体"/>
                <w:sz w:val="24"/>
                <w:szCs w:val="24"/>
              </w:rPr>
            </w:r>
            <w:r/>
          </w:p>
          <w:p>
            <w:pPr>
              <w:pStyle w:val="686"/>
              <w:jc w:val="center"/>
              <w:spacing w:before="120" w:after="120"/>
              <w:rPr>
                <w:rFonts w:hint="eastAsia" w:ascii="宋体" w:hAnsi="宋体" w:eastAsia="宋体" w:cs="宋体"/>
                <w:sz w:val="24"/>
                <w:szCs w:val="24"/>
              </w:rPr>
            </w:pPr>
            <w:r>
              <w:rPr>
                <w:rFonts w:hint="eastAsia" w:ascii="宋体" w:hAnsi="宋体" w:eastAsia="宋体" w:cs="宋体"/>
                <w:b/>
                <w:sz w:val="24"/>
                <w:szCs w:val="24"/>
              </w:rPr>
              <w:t xml:space="preserve">补充说明</w:t>
            </w:r>
            <w:r>
              <w:rPr>
                <w:rFonts w:hint="eastAsia" w:ascii="宋体" w:hAnsi="宋体" w:eastAsia="宋体" w:cs="宋体"/>
                <w:sz w:val="24"/>
                <w:szCs w:val="24"/>
              </w:rPr>
              <w:t xml:space="preserve">：考核不合格，按照开机率每低1个百分点，合同保修期限延长7个日历日</w:t>
            </w:r>
            <w:r>
              <w:rPr>
                <w:rFonts w:hint="eastAsia" w:ascii="宋体" w:hAnsi="宋体" w:eastAsia="宋体" w:cs="宋体"/>
                <w:sz w:val="24"/>
                <w:szCs w:val="24"/>
              </w:rPr>
            </w:r>
            <w:r/>
          </w:p>
        </w:tc>
      </w:tr>
    </w:tbl>
    <w:p>
      <w:pPr>
        <w:pStyle w:val="686"/>
        <w:ind w:right="0"/>
        <w:jc w:val="both"/>
        <w:keepLines w:val="0"/>
        <w:keepNext/>
        <w:pageBreakBefore w:val="0"/>
        <w:spacing w:beforeAutospacing="0" w:line="480" w:lineRule="exact"/>
        <w:widowControl w:val="off"/>
        <w:rPr>
          <w:rFonts w:hint="eastAsia" w:ascii="宋体" w:hAnsi="宋体" w:eastAsia="宋体" w:cs="宋体"/>
          <w:b/>
          <w:bCs/>
          <w:sz w:val="36"/>
          <w:szCs w:val="36"/>
        </w:rPr>
        <w:outlineLvl w:val="9"/>
      </w:pPr>
      <w:r>
        <w:rPr>
          <w:rFonts w:hint="eastAsia" w:ascii="宋体" w:hAnsi="宋体" w:eastAsia="宋体" w:cs="宋体"/>
          <w:b/>
          <w:bCs/>
          <w:sz w:val="36"/>
          <w:szCs w:val="36"/>
        </w:rPr>
      </w:r>
      <w:r/>
    </w:p>
    <w:p>
      <w:pPr>
        <w:pStyle w:val="697"/>
        <w:ind w:right="0" w:firstLine="0"/>
        <w:jc w:val="center"/>
        <w:keepLines w:val="0"/>
        <w:keepNext/>
        <w:pageBreakBefore w:val="0"/>
        <w:spacing w:beforeAutospacing="0" w:line="480" w:lineRule="exact"/>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第四章 采购需求</w:t>
      </w:r>
      <w:r>
        <w:rPr>
          <w:rFonts w:hint="eastAsia" w:ascii="宋体" w:hAnsi="宋体" w:eastAsia="宋体" w:cs="宋体"/>
          <w:b/>
          <w:bCs/>
          <w:sz w:val="36"/>
          <w:szCs w:val="36"/>
          <w:highlight w:val="none"/>
          <w:lang w:val="en-US" w:eastAsia="zh-CN"/>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一、项目概况</w:t>
      </w:r>
      <w:r>
        <w:rPr>
          <w:rFonts w:hint="eastAsia" w:ascii="宋体" w:hAnsi="宋体" w:eastAsia="宋体" w:cs="宋体"/>
          <w:b/>
          <w:bCs/>
          <w:sz w:val="24"/>
          <w:szCs w:val="24"/>
        </w:rPr>
      </w:r>
      <w:r/>
    </w:p>
    <w:p>
      <w:pPr>
        <w:pStyle w:val="686"/>
        <w:ind w:firstLine="480"/>
        <w:spacing w:line="360" w:lineRule="auto"/>
        <w:rPr>
          <w:rFonts w:ascii="宋体" w:hAnsi="宋体" w:cs="宋体"/>
          <w:sz w:val="24"/>
          <w:szCs w:val="24"/>
        </w:rPr>
      </w:pPr>
      <w:r>
        <w:rPr>
          <w:rFonts w:hint="eastAsia" w:ascii="宋体" w:hAnsi="宋体" w:cs="宋体"/>
          <w:sz w:val="24"/>
          <w:szCs w:val="24"/>
          <w:lang w:bidi="ar"/>
        </w:rPr>
        <w:t xml:space="preserve">1、项目名称：泗洪县第一人民医院高端CT(SOMATOM Drive)维保服务采购项目</w:t>
      </w:r>
      <w:r>
        <w:rPr>
          <w:rFonts w:ascii="宋体" w:hAnsi="宋体" w:cs="宋体"/>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lang w:bidi="ar"/>
        </w:rPr>
        <w:t xml:space="preserve">2、服务期限：3年</w:t>
      </w:r>
      <w:r>
        <w:rPr>
          <w:rFonts w:hint="eastAsia" w:ascii="宋体" w:hAnsi="宋体" w:cs="宋体"/>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lang w:bidi="ar"/>
        </w:rPr>
        <w:t xml:space="preserve">3、服务实施地点：泗洪县第一人民医院</w:t>
      </w:r>
      <w:r>
        <w:rPr>
          <w:rFonts w:hint="eastAsia" w:ascii="宋体" w:hAnsi="宋体" w:cs="宋体"/>
          <w:sz w:val="24"/>
          <w:szCs w:val="24"/>
        </w:rPr>
      </w:r>
      <w:r/>
    </w:p>
    <w:p>
      <w:pPr>
        <w:pStyle w:val="686"/>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4、预算价：</w:t>
      </w:r>
      <w:r>
        <w:rPr>
          <w:rFonts w:hint="eastAsia" w:ascii="宋体" w:hAnsi="宋体" w:cs="宋体"/>
          <w:sz w:val="24"/>
          <w:szCs w:val="24"/>
          <w:lang w:val="en-US" w:eastAsia="zh-CN" w:bidi="ar"/>
        </w:rPr>
        <w:t xml:space="preserve">378</w:t>
      </w:r>
      <w:r>
        <w:rPr>
          <w:rFonts w:hint="eastAsia" w:ascii="宋体" w:hAnsi="宋体" w:cs="宋体"/>
          <w:sz w:val="24"/>
          <w:szCs w:val="24"/>
          <w:lang w:bidi="ar"/>
        </w:rPr>
        <w:t xml:space="preserve">万元 </w:t>
      </w:r>
      <w:r>
        <w:rPr>
          <w:rFonts w:hint="eastAsia" w:ascii="宋体" w:hAnsi="宋体" w:cs="宋体"/>
          <w:sz w:val="24"/>
          <w:szCs w:val="24"/>
          <w:lang w:bidi="ar"/>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二、维保服务项目内容</w:t>
      </w:r>
      <w:r>
        <w:rPr>
          <w:rFonts w:hint="eastAsia" w:ascii="宋体" w:hAnsi="宋体" w:eastAsia="宋体" w:cs="宋体"/>
          <w:b/>
          <w:bCs/>
          <w:sz w:val="24"/>
          <w:szCs w:val="24"/>
        </w:rPr>
      </w:r>
      <w:r/>
    </w:p>
    <w:tbl>
      <w:tblPr>
        <w:tblpPr w:horzAnchor="page" w:tblpX="1995" w:vertAnchor="text" w:tblpY="265" w:leftFromText="180" w:topFromText="0" w:rightFromText="180" w:bottomFromText="0"/>
        <w:tblW w:w="8395" w:type="dxa"/>
        <w:tblInd w:w="-108" w:type="dxa"/>
        <w:tblLayout w:type="fixed"/>
        <w:tblCellMar>
          <w:left w:w="108" w:type="dxa"/>
          <w:top w:w="0" w:type="dxa"/>
          <w:right w:w="108" w:type="dxa"/>
          <w:bottom w:w="0" w:type="dxa"/>
        </w:tblCellMar>
        <w:tblLook w:val="04A0" w:firstRow="1" w:lastRow="0" w:firstColumn="1" w:lastColumn="0" w:noHBand="0" w:noVBand="1"/>
      </w:tblPr>
      <w:tblGrid>
        <w:gridCol w:w="720"/>
        <w:gridCol w:w="945"/>
        <w:gridCol w:w="1830"/>
        <w:gridCol w:w="1030"/>
        <w:gridCol w:w="1260"/>
        <w:gridCol w:w="1395"/>
        <w:gridCol w:w="1215"/>
      </w:tblGrid>
      <w:tr>
        <w:trPr>
          <w:trHeight w:val="71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86"/>
              <w:widowControl/>
              <w:rPr>
                <w:rFonts w:ascii="宋体" w:cs="宋体"/>
                <w:b/>
                <w:bCs/>
                <w:szCs w:val="21"/>
              </w:rPr>
              <w:framePr w:vAnchor="text" w:hAnchor="page" w:x="1995" w:y="265"/>
            </w:pPr>
            <w:r>
              <w:rPr>
                <w:rFonts w:hint="eastAsia" w:ascii="宋体" w:hAnsi="宋体" w:cs="宋体"/>
                <w:b/>
                <w:bCs/>
                <w:szCs w:val="21"/>
              </w:rPr>
              <w:t xml:space="preserve">序号</w:t>
            </w:r>
            <w:r>
              <w:rPr>
                <w:rFonts w:ascii="宋体" w:cs="宋体"/>
                <w:b/>
                <w:bCs/>
                <w:szCs w:val="21"/>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686"/>
              <w:jc w:val="center"/>
              <w:widowControl/>
              <w:rPr>
                <w:rFonts w:ascii="宋体" w:cs="宋体"/>
                <w:b/>
                <w:bCs/>
                <w:szCs w:val="21"/>
              </w:rPr>
              <w:framePr w:vAnchor="text" w:hAnchor="page" w:x="1995" w:y="265"/>
            </w:pPr>
            <w:r>
              <w:rPr>
                <w:rFonts w:ascii="宋体" w:cs="宋体"/>
                <w:b/>
                <w:bCs/>
                <w:szCs w:val="21"/>
              </w:rPr>
              <w:t xml:space="preserve">名称</w:t>
            </w:r>
            <w:r>
              <w:rPr>
                <w:rFonts w:ascii="宋体" w:cs="宋体"/>
                <w:b/>
                <w:bCs/>
                <w:szCs w:val="21"/>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pStyle w:val="686"/>
              <w:jc w:val="center"/>
              <w:widowControl/>
              <w:rPr>
                <w:rFonts w:ascii="宋体" w:cs="宋体"/>
                <w:b/>
                <w:bCs/>
                <w:szCs w:val="21"/>
              </w:rPr>
              <w:framePr w:vAnchor="text" w:hAnchor="page" w:x="1995" w:y="265"/>
            </w:pPr>
            <w:r>
              <w:rPr>
                <w:rFonts w:ascii="宋体" w:cs="宋体"/>
                <w:b/>
                <w:bCs/>
                <w:szCs w:val="21"/>
              </w:rPr>
              <w:t xml:space="preserve">型号</w:t>
            </w:r>
            <w:r>
              <w:rPr>
                <w:rFonts w:ascii="宋体" w:cs="宋体"/>
                <w:b/>
                <w:bCs/>
                <w:szCs w:val="21"/>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686"/>
              <w:jc w:val="center"/>
              <w:widowControl/>
              <w:rPr>
                <w:rFonts w:ascii="宋体" w:cs="宋体"/>
                <w:b/>
                <w:bCs/>
                <w:szCs w:val="21"/>
              </w:rPr>
              <w:framePr w:vAnchor="text" w:hAnchor="page" w:x="1995" w:y="265"/>
            </w:pPr>
            <w:r>
              <w:rPr>
                <w:rFonts w:hint="eastAsia" w:ascii="宋体" w:hAnsi="宋体" w:cs="宋体"/>
                <w:b/>
                <w:bCs/>
                <w:szCs w:val="21"/>
              </w:rPr>
              <w:t xml:space="preserve">厂家</w:t>
            </w:r>
            <w:r>
              <w:rPr>
                <w:rFonts w:ascii="宋体" w:cs="宋体"/>
                <w:b/>
                <w:bCs/>
                <w:szCs w:val="21"/>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pStyle w:val="686"/>
              <w:jc w:val="center"/>
              <w:widowControl/>
              <w:rPr>
                <w:rFonts w:ascii="宋体" w:cs="宋体"/>
                <w:b/>
                <w:bCs/>
                <w:szCs w:val="21"/>
              </w:rPr>
              <w:framePr w:vAnchor="text" w:hAnchor="page" w:x="1995" w:y="265"/>
            </w:pPr>
            <w:r>
              <w:rPr>
                <w:rFonts w:hint="eastAsia" w:ascii="宋体" w:hAnsi="宋体" w:cs="宋体"/>
                <w:b/>
                <w:bCs/>
                <w:szCs w:val="21"/>
              </w:rPr>
              <w:t xml:space="preserve">维保期限</w:t>
            </w:r>
            <w:r>
              <w:rPr>
                <w:rFonts w:ascii="宋体" w:cs="宋体"/>
                <w:b/>
                <w:bCs/>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686"/>
              <w:jc w:val="center"/>
              <w:widowControl/>
              <w:rPr>
                <w:rFonts w:ascii="宋体" w:hAnsi="宋体" w:eastAsia="宋体" w:cs="宋体"/>
                <w:b/>
                <w:bCs/>
                <w:szCs w:val="21"/>
                <w:lang w:val="en-US" w:eastAsia="zh-CN"/>
              </w:rPr>
              <w:framePr w:vAnchor="text" w:hAnchor="page" w:x="1995" w:y="265"/>
            </w:pPr>
            <w:r>
              <w:rPr>
                <w:rFonts w:hint="eastAsia" w:ascii="宋体" w:hAnsi="宋体" w:cs="宋体"/>
                <w:b/>
                <w:bCs/>
                <w:szCs w:val="21"/>
                <w:lang w:val="en-US" w:eastAsia="zh-CN"/>
              </w:rPr>
              <w:t xml:space="preserve">单价/万元</w:t>
            </w:r>
            <w:r>
              <w:rPr>
                <w:rFonts w:ascii="宋体" w:hAnsi="宋体" w:eastAsia="宋体" w:cs="宋体"/>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686"/>
              <w:jc w:val="both"/>
              <w:widowControl/>
              <w:rPr>
                <w:rFonts w:ascii="宋体" w:hAnsi="宋体" w:eastAsia="宋体" w:cs="宋体"/>
                <w:b/>
                <w:bCs/>
                <w:szCs w:val="21"/>
                <w:lang w:val="en-US" w:eastAsia="zh-CN"/>
              </w:rPr>
              <w:framePr w:vAnchor="text" w:hAnchor="page" w:x="1995" w:y="265"/>
            </w:pPr>
            <w:r>
              <w:rPr>
                <w:rFonts w:hint="eastAsia" w:ascii="宋体" w:hAnsi="宋体" w:cs="宋体"/>
                <w:b/>
                <w:bCs/>
                <w:szCs w:val="21"/>
                <w:lang w:val="en-US" w:eastAsia="zh-CN"/>
              </w:rPr>
              <w:t xml:space="preserve">总价/万元</w:t>
            </w:r>
            <w:r>
              <w:rPr>
                <w:rFonts w:ascii="宋体" w:hAnsi="宋体" w:eastAsia="宋体" w:cs="宋体"/>
                <w:b/>
                <w:bCs/>
                <w:szCs w:val="21"/>
                <w:lang w:val="en-US" w:eastAsia="zh-CN"/>
              </w:rPr>
            </w:r>
            <w:r/>
          </w:p>
        </w:tc>
      </w:tr>
      <w:tr>
        <w:trPr>
          <w:trHeight w:val="6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686"/>
              <w:jc w:val="center"/>
              <w:widowControl/>
              <w:rPr>
                <w:rFonts w:ascii="宋体" w:hAnsi="宋体" w:cs="宋体"/>
                <w:szCs w:val="21"/>
              </w:rPr>
              <w:framePr w:vAnchor="text" w:hAnchor="page" w:x="1995" w:y="265"/>
            </w:pPr>
            <w:r>
              <w:rPr>
                <w:rFonts w:ascii="宋体" w:hAnsi="宋体" w:cs="宋体"/>
                <w:szCs w:val="21"/>
              </w:rPr>
              <w:t xml:space="preserve">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686"/>
              <w:jc w:val="center"/>
              <w:widowControl/>
              <w:rPr>
                <w:rFonts w:hint="eastAsia" w:ascii="宋体"/>
                <w:szCs w:val="21"/>
              </w:rPr>
              <w:framePr w:vAnchor="text" w:hAnchor="page" w:x="1995" w:y="265"/>
            </w:pPr>
            <w:r>
              <w:rPr>
                <w:rFonts w:hint="eastAsia" w:ascii="宋体"/>
                <w:szCs w:val="21"/>
              </w:rPr>
              <w:t xml:space="preserve">高端CT</w:t>
            </w:r>
            <w:r>
              <w:rPr>
                <w:rFonts w:hint="eastAsia" w:ascii="宋体"/>
                <w:szCs w:val="21"/>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pStyle w:val="686"/>
              <w:jc w:val="center"/>
              <w:widowControl/>
              <w:rPr>
                <w:szCs w:val="21"/>
              </w:rPr>
              <w:framePr w:vAnchor="text" w:hAnchor="page" w:x="1995" w:y="265"/>
            </w:pPr>
            <w:r>
              <w:rPr>
                <w:szCs w:val="21"/>
              </w:rPr>
              <w:t xml:space="preserve">SOMATOM Drive</w:t>
            </w:r>
            <w:r>
              <w:rPr>
                <w:szCs w:val="21"/>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686"/>
              <w:jc w:val="center"/>
              <w:widowControl/>
              <w:rPr>
                <w:rFonts w:ascii="宋体" w:cs="宋体"/>
                <w:szCs w:val="21"/>
              </w:rPr>
              <w:framePr w:vAnchor="text" w:hAnchor="page" w:x="1995" w:y="265"/>
            </w:pPr>
            <w:r>
              <w:rPr>
                <w:rFonts w:ascii="宋体" w:cs="宋体"/>
                <w:szCs w:val="21"/>
              </w:rPr>
              <w:t xml:space="preserve">西门子</w:t>
            </w:r>
            <w:r>
              <w:rPr>
                <w:rFonts w:ascii="宋体" w:cs="宋体"/>
                <w:szCs w:val="21"/>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tcPr>
          <w:p>
            <w:pPr>
              <w:pStyle w:val="686"/>
              <w:jc w:val="center"/>
              <w:widowControl/>
              <w:rPr>
                <w:rFonts w:ascii="宋体"/>
                <w:szCs w:val="21"/>
              </w:rPr>
              <w:framePr w:vAnchor="text" w:hAnchor="page" w:x="1995" w:y="265"/>
            </w:pPr>
            <w:r>
              <w:rPr>
                <w:rFonts w:hint="eastAsia" w:ascii="宋体"/>
                <w:szCs w:val="21"/>
                <w:lang w:val="en-US" w:eastAsia="zh-CN"/>
              </w:rPr>
              <w:t xml:space="preserve">3</w:t>
            </w:r>
            <w:r>
              <w:rPr>
                <w:rFonts w:hint="eastAsia" w:ascii="宋体"/>
                <w:szCs w:val="21"/>
              </w:rPr>
              <w:t xml:space="preserve">年</w:t>
            </w:r>
            <w:r>
              <w:rPr>
                <w:rFonts w:ascii="宋体"/>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686"/>
              <w:jc w:val="center"/>
              <w:widowControl/>
              <w:rPr>
                <w:rFonts w:ascii="宋体" w:eastAsia="宋体"/>
                <w:szCs w:val="21"/>
                <w:lang w:val="en-US" w:eastAsia="zh-CN"/>
              </w:rPr>
              <w:framePr w:vAnchor="text" w:hAnchor="page" w:x="1995" w:y="265"/>
            </w:pPr>
            <w:r>
              <w:rPr>
                <w:rFonts w:ascii="宋体" w:eastAsia="宋体"/>
                <w:szCs w:val="21"/>
                <w:lang w:val="en-US" w:eastAsia="zh-CN"/>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tcPr>
          <w:p>
            <w:pPr>
              <w:pStyle w:val="686"/>
              <w:jc w:val="center"/>
              <w:widowControl/>
              <w:rPr>
                <w:rFonts w:ascii="宋体" w:eastAsia="宋体"/>
                <w:szCs w:val="21"/>
                <w:lang w:val="en-US" w:eastAsia="zh-CN"/>
              </w:rPr>
              <w:framePr w:vAnchor="text" w:hAnchor="page" w:x="1995" w:y="265"/>
            </w:pPr>
            <w:r>
              <w:rPr>
                <w:rFonts w:ascii="宋体" w:eastAsia="宋体"/>
                <w:szCs w:val="21"/>
                <w:lang w:val="en-US" w:eastAsia="zh-CN"/>
              </w:rPr>
            </w:r>
            <w:r/>
          </w:p>
        </w:tc>
      </w:tr>
    </w:tbl>
    <w:p>
      <w:pPr>
        <w:pStyle w:val="686"/>
        <w:spacing w:line="400" w:lineRule="exact"/>
        <w:rPr>
          <w:rFonts w:hint="eastAsia" w:cs="宋体"/>
          <w:b/>
          <w:bCs/>
          <w:sz w:val="24"/>
          <w:szCs w:val="24"/>
        </w:rPr>
      </w:pPr>
      <w:r>
        <w:rPr>
          <w:rFonts w:hint="eastAsia" w:cs="宋体"/>
          <w:b/>
          <w:bCs/>
          <w:sz w:val="24"/>
          <w:szCs w:val="24"/>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实施地点：泗洪县第一人民医院</w:t>
      </w:r>
      <w:r>
        <w:rPr>
          <w:rFonts w:hint="eastAsia" w:ascii="宋体" w:hAnsi="宋体" w:eastAsia="宋体" w:cs="宋体"/>
          <w:bCs/>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bCs/>
          <w:color w:val="000000"/>
          <w:sz w:val="24"/>
          <w:szCs w:val="24"/>
          <w:highlight w:val="none"/>
        </w:rPr>
        <w:t xml:space="preserve">维保范围：全保（限扫50万秒次/年，三年合计150万秒次），包含无限次人工、常规备件，球管，探测器，高压油箱，安全检查、质量保证、安全升级、24 小时×365 天热线支持、现场服务、远程诊断服务包，预防性保养（含预防性保养耗材）; 不包含移机，其它厂家产品及其服务。</w:t>
      </w:r>
      <w:r>
        <w:rPr>
          <w:rFonts w:hint="eastAsia" w:ascii="宋体" w:hAnsi="宋体" w:eastAsia="宋体" w:cs="宋体"/>
          <w:bCs/>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设备故障配件的维修及更换费用。</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4、定期检查保养费用。</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5、维修人员的工时费、差旅费等。</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6、开具增值税发票。</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7、付款方式：本合同维保服务费按年度计算</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支付方式如下：</w:t>
      </w:r>
      <w:r>
        <w:rPr>
          <w:rFonts w:hint="eastAsia" w:ascii="宋体" w:hAnsi="宋体" w:eastAsia="宋体" w:cs="宋体"/>
          <w:color w:val="000000"/>
          <w:sz w:val="24"/>
          <w:szCs w:val="24"/>
          <w:highlight w:val="none"/>
          <w:u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第一年度服务费由甲方于合同第一个月一次性支付，第二年度及第三年度合同款分期付款，每半年付一次，付款时间为每周期开</w:t>
      </w:r>
      <w:r>
        <w:rPr>
          <w:rFonts w:hint="eastAsia" w:ascii="宋体" w:hAnsi="宋体" w:eastAsia="宋体" w:cs="宋体"/>
          <w:color w:val="000000"/>
          <w:sz w:val="24"/>
          <w:szCs w:val="24"/>
          <w:highlight w:val="none"/>
        </w:rPr>
        <w:t xml:space="preserve">始之初支付。</w:t>
      </w:r>
      <w:r>
        <w:rPr>
          <w:rFonts w:hint="eastAsia" w:ascii="宋体" w:hAnsi="宋体" w:eastAsia="宋体" w:cs="宋体"/>
          <w:color w:val="000000"/>
          <w:sz w:val="24"/>
          <w:szCs w:val="24"/>
          <w:highlight w:val="none"/>
        </w:rPr>
      </w:r>
      <w:r/>
    </w:p>
    <w:p>
      <w:pPr>
        <w:pStyle w:val="686"/>
        <w:ind w:left="0"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资金支付的时间:收到乙方发票10个工作日内:</w:t>
      </w:r>
      <w:r>
        <w:rPr>
          <w:rFonts w:hint="eastAsia" w:ascii="宋体" w:hAnsi="宋体" w:eastAsia="宋体" w:cs="宋体"/>
          <w:b w:val="0"/>
          <w:bCs w:val="0"/>
          <w:color w:val="000000"/>
          <w:sz w:val="24"/>
          <w:szCs w:val="24"/>
          <w:highlight w:val="none"/>
          <w:lang w:val="en-US" w:eastAsia="zh-CN"/>
        </w:rPr>
      </w:r>
      <w:r/>
    </w:p>
    <w:p>
      <w:pPr>
        <w:pStyle w:val="686"/>
        <w:ind w:left="0"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资金支付的条件:满足相应阶段的要求且收到乙方发票。</w:t>
      </w:r>
      <w:r>
        <w:rPr>
          <w:rFonts w:hint="eastAsia" w:ascii="宋体" w:hAnsi="宋体" w:eastAsia="宋体" w:cs="宋体"/>
          <w:color w:val="000000"/>
          <w:sz w:val="24"/>
          <w:szCs w:val="24"/>
          <w:highlight w:val="none"/>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三、维保服务项目要求</w:t>
      </w:r>
      <w:r>
        <w:rPr>
          <w:rFonts w:hint="eastAsia" w:ascii="宋体" w:hAnsi="宋体" w:eastAsia="宋体" w:cs="宋体"/>
          <w:b/>
          <w:bCs/>
          <w:sz w:val="24"/>
          <w:szCs w:val="24"/>
        </w:rPr>
      </w:r>
      <w:r/>
    </w:p>
    <w:p>
      <w:pPr>
        <w:pStyle w:val="68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提供24小时800或400免费维修服务热线。</w:t>
      </w:r>
      <w:r>
        <w:rPr>
          <w:rFonts w:hint="eastAsia" w:ascii="宋体" w:hAnsi="宋体" w:eastAsia="宋体" w:cs="宋体"/>
          <w:color w:val="000000"/>
          <w:sz w:val="24"/>
          <w:szCs w:val="24"/>
          <w:highlight w:val="none"/>
        </w:rPr>
      </w:r>
      <w:r/>
    </w:p>
    <w:p>
      <w:pPr>
        <w:pStyle w:val="68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2、在保修服</w:t>
      </w:r>
      <w:r>
        <w:rPr>
          <w:rFonts w:hint="eastAsia" w:ascii="宋体" w:hAnsi="宋体" w:eastAsia="宋体" w:cs="宋体"/>
          <w:color w:val="000000"/>
          <w:sz w:val="24"/>
          <w:szCs w:val="24"/>
          <w:highlight w:val="none"/>
        </w:rPr>
        <w:t xml:space="preserve">务期内接报修电话后，在2小时内响应，若电话、微信等交流方式无法解决问题，在24小时内派工程师到现场实施维修，维修配件确认后平均24小时内送达维修现场（如遇特殊情况，可协商处理）。</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3、在保修服务期内设备维修保养耗材均由中标方提供。</w:t>
      </w:r>
      <w:r>
        <w:rPr>
          <w:rFonts w:hint="eastAsia" w:ascii="宋体" w:hAnsi="宋体" w:eastAsia="宋体" w:cs="宋体"/>
          <w:bCs/>
          <w:color w:val="000000"/>
          <w:sz w:val="24"/>
          <w:szCs w:val="24"/>
          <w:highlight w:val="none"/>
          <w:lang w:val="en-US" w:eastAsia="zh-CN" w:bidi="ar-SA"/>
        </w:rPr>
      </w:r>
      <w:r/>
    </w:p>
    <w:p>
      <w:pPr>
        <w:pStyle w:val="686"/>
        <w:ind w:left="0" w:firstLine="480"/>
        <w:keepLines w:val="0"/>
        <w:keepNext w:val="0"/>
        <w:pageBreakBefore w:val="0"/>
        <w:spacing w:line="48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bidi="ar-SA"/>
        </w:rPr>
        <w:t xml:space="preserve">4、在保修服务期内保证设备开机率不低于95%。如果此开机率未能达到（按全年365天计</w:t>
      </w:r>
      <w:r>
        <w:rPr>
          <w:rFonts w:hint="eastAsia" w:ascii="宋体" w:hAnsi="宋体" w:eastAsia="宋体" w:cs="宋体"/>
          <w:color w:val="000000"/>
          <w:sz w:val="24"/>
          <w:szCs w:val="24"/>
          <w:highlight w:val="none"/>
        </w:rPr>
        <w:t xml:space="preserve">算，不分节假日,全年停机时间不超过18.5天），对于开机率低于95% 的每一个百分点, 维修合同期限将相应延长7个日历日。</w:t>
      </w:r>
      <w:r>
        <w:rPr>
          <w:rFonts w:hint="eastAsia" w:ascii="宋体" w:hAnsi="宋体" w:eastAsia="宋体" w:cs="宋体"/>
          <w:bCs/>
          <w:color w:val="000000"/>
          <w:sz w:val="24"/>
          <w:szCs w:val="24"/>
          <w:highlight w:val="none"/>
        </w:rPr>
      </w:r>
      <w:r/>
    </w:p>
    <w:p>
      <w:pPr>
        <w:pStyle w:val="70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color w:val="000000"/>
          <w:sz w:val="24"/>
          <w:szCs w:val="24"/>
          <w:highlight w:val="none"/>
        </w:rPr>
        <w:t xml:space="preserve">保修期内每年提供2次的设备预防性维护保养服务，预防性保养所需更换的耗材备件为原厂原装，免费提供（附设备保养清单及保养报告），每半年提供一次，提供详细的设备预防性维护保养计划，根据计划在保修服务期内定期做预防性维护保养，并提供详细的维护保养报告。定期的维护保养服务包含但不限于：设备的安全检查、设备清洁保养、更换保养耗材、性能测试及校准、运行状态检查、影像质量检查、必要的机械和电气的检查以及确保系统能按照制造商的产品标准运行的其它维护。保养时间服从院方安排。</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6、每年提供1份年度维护保养报告需装订成册（另提供电子版一份）。</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7、保证我院此次维保设备在中标方提供的维保服务期间正常工作，检测指标达国家标准，通过相关管理部门的专业检测。</w:t>
      </w:r>
      <w:r>
        <w:rPr>
          <w:rFonts w:hint="eastAsia" w:ascii="宋体" w:hAnsi="宋体" w:eastAsia="宋体" w:cs="宋体"/>
          <w:bCs/>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color w:val="000000"/>
          <w:sz w:val="24"/>
          <w:szCs w:val="24"/>
          <w:highlight w:val="none"/>
        </w:rPr>
        <w:t xml:space="preserve">、维修前应将用户相关数据等备份，维修结束后恢复原状。</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9、合同期内根据设备情况提供的维修和保养等服务，应保证设备达到相应的国家质量标准要求。</w:t>
      </w:r>
      <w:r>
        <w:rPr>
          <w:rFonts w:hint="eastAsia" w:ascii="宋体" w:hAnsi="宋体" w:eastAsia="宋体" w:cs="宋体"/>
          <w:color w:val="000000"/>
          <w:sz w:val="24"/>
          <w:szCs w:val="24"/>
          <w:highlight w:val="none"/>
        </w:rPr>
      </w:r>
      <w:r/>
    </w:p>
    <w:p>
      <w:pPr>
        <w:pStyle w:val="68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10、保修期内提供不限次数现场维修，免费更换所含备件。保修所需的所有零配件及备件为原厂合格正品，满足设备运行要求，不会给设备带来危害，配件供应100%保障。</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11、中标方确保配件件来源合法合规，更换配件可追溯，并提供重要配件相应报关单、检验检疫证明等相关材料。如出现问题，中标方负全责。</w:t>
      </w:r>
      <w:r>
        <w:rPr>
          <w:rFonts w:hint="eastAsia" w:ascii="宋体" w:hAnsi="宋体" w:eastAsia="宋体" w:cs="宋体"/>
          <w:color w:val="000000"/>
          <w:sz w:val="24"/>
          <w:szCs w:val="24"/>
          <w:highlight w:val="none"/>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四、违约责任</w:t>
      </w:r>
      <w:r>
        <w:rPr>
          <w:rFonts w:hint="eastAsia" w:ascii="宋体" w:hAnsi="宋体" w:eastAsia="宋体" w:cs="宋体"/>
          <w:b/>
          <w:bCs/>
          <w:sz w:val="24"/>
          <w:szCs w:val="24"/>
        </w:rPr>
      </w:r>
      <w:r/>
    </w:p>
    <w:p>
      <w:pPr>
        <w:pStyle w:val="702"/>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1.乙方保证开机率≥95%（一年365 天计算）。如开机率因乙方的原因未能达到，开机率每低一个点，合同保修期限将相应延长七个日历日</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见考核表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2"/>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根据双方约定的时间及次数为设备提供保养服务，保养后提供每次保养的工作清单、维修报告及总结，并把每个维保年度内维修保养工作报告装订成册交甲方设备管理处。未按时按要求完成保养的，甲方有权拒绝支付当期维保费用。</w:t>
      </w:r>
      <w:r>
        <w:rPr>
          <w:rFonts w:hint="eastAsia" w:ascii="宋体" w:hAnsi="宋体" w:eastAsia="宋体" w:cs="宋体"/>
          <w:color w:val="000000"/>
          <w:sz w:val="24"/>
          <w:szCs w:val="24"/>
          <w:highlight w:val="none"/>
        </w:rPr>
      </w:r>
      <w:r/>
    </w:p>
    <w:p>
      <w:pPr>
        <w:pStyle w:val="702"/>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因乙方服务问题造成甲方设备、医疗及其他损失的，甲方有权要求乙方赔偿相应的直接损失。乙方每年向甲方承担的全部赔偿额累计不超过该年度的合同金额，且该责任应在服务合同到期结束时终止。乙方对甲方的间接损失不承担赔偿责任。因乙方故意或重大过失造成甲方财产损失或因乙方原因造成人员伤亡事件时，上述责任限额不适用，应依法处理。</w:t>
      </w:r>
      <w:r>
        <w:rPr>
          <w:rFonts w:hint="eastAsia" w:ascii="宋体" w:hAnsi="宋体" w:eastAsia="宋体" w:cs="宋体"/>
          <w:color w:val="000000"/>
          <w:sz w:val="24"/>
          <w:szCs w:val="24"/>
          <w:highlight w:val="none"/>
        </w:rPr>
      </w:r>
      <w:r/>
    </w:p>
    <w:p>
      <w:pPr>
        <w:pStyle w:val="686"/>
        <w:ind w:left="0" w:right="0" w:firstLine="482"/>
        <w:keepLines/>
        <w:keepNext/>
        <w:pageBreakBefore w:val="0"/>
        <w:spacing w:beforeAutospacing="0" w:line="48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、其他注意事项</w:t>
      </w:r>
      <w:r>
        <w:rPr>
          <w:rFonts w:hint="eastAsia" w:ascii="宋体" w:hAnsi="宋体" w:eastAsia="宋体" w:cs="宋体"/>
          <w:b/>
          <w:bCs/>
          <w:sz w:val="24"/>
          <w:szCs w:val="24"/>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1.本项目不接受备选的投标方案或有选择的报价，只允许有一个报价。投标报价内容包括：服务本身价格、税费及服务交付使用过程中涉及的其他一切费用。</w:t>
      </w:r>
      <w:r>
        <w:rPr>
          <w:rFonts w:hint="eastAsia" w:ascii="宋体" w:hAnsi="宋体" w:eastAsia="宋体" w:cs="宋体"/>
          <w:color w:val="000000"/>
          <w:sz w:val="24"/>
          <w:szCs w:val="24"/>
          <w:highlight w:val="none"/>
          <w:lang w:val="en-US" w:eastAsia="zh-CN" w:bidi="ar-SA"/>
        </w:rPr>
      </w:r>
      <w:r/>
    </w:p>
    <w:p>
      <w:pPr>
        <w:pStyle w:val="693"/>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2.供应商报价时应充分考虑所有可能影响到报价的因素，一旦评标结束最终成交，如发生漏、缺、少项，都将被认为是成交供应商的报价让利行为，损失自负。</w:t>
      </w:r>
      <w:r>
        <w:rPr>
          <w:rFonts w:hint="eastAsia" w:ascii="宋体" w:hAnsi="宋体" w:eastAsia="宋体" w:cs="宋体"/>
          <w:color w:val="000000"/>
          <w:sz w:val="24"/>
          <w:szCs w:val="24"/>
          <w:highlight w:val="none"/>
          <w:lang w:val="en-US" w:eastAsia="zh-CN" w:bidi="ar-SA"/>
        </w:rPr>
      </w:r>
      <w:r/>
    </w:p>
    <w:p>
      <w:pPr>
        <w:pStyle w:val="702"/>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2"/>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r>
      <w:r/>
    </w:p>
    <w:p>
      <w:pPr>
        <w:pStyle w:val="686"/>
        <w:ind w:right="0"/>
        <w:jc w:val="both"/>
        <w:keepNext/>
        <w:pageBreakBefore w:val="0"/>
        <w:spacing w:beforeAutospacing="0" w:line="240" w:lineRule="auto"/>
        <w:rPr>
          <w:rFonts w:hint="eastAsia" w:ascii="宋体" w:hAnsi="宋体" w:eastAsia="宋体" w:cs="宋体"/>
          <w:b/>
          <w:bCs/>
          <w:sz w:val="36"/>
          <w:szCs w:val="36"/>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9"/>
      </w:pPr>
      <w:r/>
      <w:bookmarkEnd w:id="165"/>
      <w:r/>
      <w:bookmarkEnd w:id="166"/>
      <w:r/>
      <w:bookmarkEnd w:id="167"/>
      <w:r/>
      <w:bookmarkEnd w:id="168"/>
      <w:r/>
      <w:bookmarkEnd w:id="171"/>
      <w:r/>
      <w:bookmarkStart w:id="172" w:name="_Toc26554093"/>
      <w:r/>
      <w:bookmarkStart w:id="173" w:name="_Toc49090575"/>
      <w:r/>
      <w:bookmarkStart w:id="174" w:name="_Toc120614281"/>
      <w:r>
        <w:rPr>
          <w:rFonts w:hint="eastAsia" w:ascii="宋体" w:hAnsi="宋体" w:eastAsia="宋体" w:cs="宋体"/>
          <w:b/>
          <w:bCs/>
          <w:sz w:val="36"/>
          <w:szCs w:val="36"/>
          <w:lang w:val="en-US" w:eastAsia="zh-CN"/>
        </w:rPr>
      </w:r>
      <w:r/>
    </w:p>
    <w:p>
      <w:pPr>
        <w:pStyle w:val="697"/>
        <w:ind w:right="0" w:firstLine="0"/>
        <w:jc w:val="center"/>
        <w:keepLines w:val="0"/>
        <w:keepNext/>
        <w:pageBreakBefore w:val="0"/>
        <w:spacing w:beforeAutospacing="0" w:line="480" w:lineRule="exact"/>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第五章  响应文件格式</w:t>
      </w:r>
      <w:r>
        <w:rPr>
          <w:rFonts w:hint="eastAsia" w:ascii="宋体" w:hAnsi="宋体" w:eastAsia="宋体" w:cs="宋体"/>
          <w:b/>
          <w:bCs/>
          <w:sz w:val="36"/>
          <w:szCs w:val="36"/>
          <w:highlight w:val="none"/>
          <w:lang w:val="en-US" w:eastAsia="zh-CN"/>
        </w:rPr>
      </w:r>
      <w:r/>
    </w:p>
    <w:p>
      <w:pPr>
        <w:pStyle w:val="686"/>
        <w:ind w:left="0" w:right="0" w:firstLine="880"/>
        <w:jc w:val="center"/>
        <w:keepNext/>
        <w:pageBreakBefore w:val="0"/>
        <w:spacing w:beforeAutospacing="0" w:line="440" w:lineRule="exact"/>
        <w:widowControl w:val="off"/>
        <w:rPr>
          <w:rFonts w:ascii="黑体" w:hAnsi="黑体" w:eastAsia="黑体" w:cs="黑体"/>
          <w:sz w:val="44"/>
          <w:szCs w:val="44"/>
          <w:lang w:val="en-US" w:eastAsia="zh-CN"/>
        </w:rPr>
        <w:outlineLvl w:val="9"/>
      </w:pPr>
      <w:r>
        <w:rPr>
          <w:rFonts w:ascii="黑体" w:hAnsi="黑体" w:eastAsia="黑体" w:cs="黑体"/>
          <w:sz w:val="44"/>
          <w:szCs w:val="44"/>
          <w:lang w:val="en-US" w:eastAsia="zh-CN"/>
        </w:rPr>
      </w:r>
      <w:r/>
    </w:p>
    <w:p>
      <w:pPr>
        <w:pStyle w:val="686"/>
        <w:ind w:left="0" w:right="0" w:firstLine="880"/>
        <w:jc w:val="center"/>
        <w:keepNext/>
        <w:pageBreakBefore w:val="0"/>
        <w:spacing w:beforeAutospacing="0" w:line="440" w:lineRule="exact"/>
        <w:widowControl w:val="off"/>
        <w:rPr>
          <w:rFonts w:ascii="黑体" w:hAnsi="黑体" w:eastAsia="黑体" w:cs="黑体"/>
          <w:sz w:val="44"/>
          <w:szCs w:val="44"/>
          <w:lang w:val="en-US" w:eastAsia="zh-CN"/>
        </w:rPr>
        <w:outlineLvl w:val="9"/>
      </w:pPr>
      <w:r>
        <w:rPr>
          <w:rFonts w:ascii="黑体" w:hAnsi="黑体" w:eastAsia="黑体" w:cs="黑体"/>
          <w:sz w:val="44"/>
          <w:szCs w:val="44"/>
          <w:lang w:val="en-US" w:eastAsia="zh-CN"/>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right="0"/>
        <w:jc w:val="center"/>
        <w:keepNext/>
        <w:pageBreakBefore w:val="0"/>
        <w:spacing w:beforeAutospacing="0" w:line="240" w:lineRule="auto"/>
        <w:widowControl w:val="off"/>
        <w:rPr>
          <w:rFonts w:hint="eastAsia" w:ascii="宋体" w:hAnsi="宋体"/>
          <w:b/>
          <w:sz w:val="72"/>
          <w:szCs w:val="72"/>
        </w:rPr>
        <w:outlineLvl w:val="9"/>
      </w:pPr>
      <w:r>
        <w:rPr>
          <w:rFonts w:hint="eastAsia" w:ascii="宋体" w:hAnsi="宋体"/>
          <w:b/>
          <w:sz w:val="72"/>
          <w:szCs w:val="72"/>
        </w:rPr>
        <w:t xml:space="preserve">响  应  文  件</w:t>
      </w:r>
      <w:r>
        <w:rPr>
          <w:rFonts w:hint="eastAsia" w:ascii="宋体" w:hAnsi="宋体"/>
          <w:b/>
          <w:sz w:val="72"/>
          <w:szCs w:val="72"/>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left="0" w:right="0" w:firstLine="1285"/>
        <w:jc w:val="left"/>
        <w:keepNext/>
        <w:pageBreakBefore w:val="0"/>
        <w:spacing w:beforeAutospacing="0" w:line="440" w:lineRule="exact"/>
        <w:widowControl w:val="off"/>
        <w:rPr>
          <w:rFonts w:ascii="宋体" w:hAnsi="宋体"/>
          <w:b/>
          <w:sz w:val="32"/>
          <w:szCs w:val="32"/>
          <w:u w:val="single"/>
          <w:lang w:val="en-US" w:eastAsia="zh-CN"/>
        </w:rPr>
        <w:outlineLvl w:val="9"/>
      </w:pPr>
      <w:r>
        <w:rPr>
          <w:rFonts w:hint="eastAsia" w:ascii="宋体" w:hAnsi="宋体"/>
          <w:b/>
          <w:sz w:val="32"/>
          <w:szCs w:val="32"/>
          <w:lang w:val="en-US" w:eastAsia="zh-CN"/>
        </w:rPr>
        <w:t xml:space="preserve">项目名称：</w:t>
      </w:r>
      <w:r>
        <w:rPr>
          <w:rFonts w:hint="eastAsia" w:ascii="宋体" w:hAnsi="宋体"/>
          <w:b/>
          <w:sz w:val="32"/>
          <w:szCs w:val="32"/>
          <w:u w:val="single"/>
          <w:lang w:val="en-US" w:eastAsia="zh-CN"/>
        </w:rPr>
        <w:t xml:space="preserve">                     </w:t>
      </w:r>
      <w:r>
        <w:rPr>
          <w:rFonts w:ascii="宋体" w:hAnsi="宋体"/>
          <w:b/>
          <w:sz w:val="32"/>
          <w:szCs w:val="32"/>
          <w:u w:val="single"/>
          <w:lang w:val="en-US" w:eastAsia="zh-CN"/>
        </w:rPr>
      </w:r>
      <w:r/>
    </w:p>
    <w:p>
      <w:pPr>
        <w:pStyle w:val="686"/>
        <w:ind w:left="0" w:right="0" w:firstLine="1285"/>
        <w:jc w:val="left"/>
        <w:keepNext/>
        <w:pageBreakBefore w:val="0"/>
        <w:spacing w:beforeAutospacing="0" w:line="440" w:lineRule="exact"/>
        <w:widowControl w:val="off"/>
        <w:rPr>
          <w:rFonts w:hint="eastAsia" w:ascii="宋体" w:hAnsi="宋体"/>
          <w:b/>
          <w:sz w:val="32"/>
          <w:szCs w:val="32"/>
          <w:lang w:val="en-US" w:eastAsia="zh-CN"/>
        </w:rPr>
        <w:outlineLvl w:val="9"/>
      </w:pPr>
      <w:r>
        <w:rPr>
          <w:rFonts w:hint="eastAsia" w:ascii="宋体" w:hAnsi="宋体"/>
          <w:b/>
          <w:sz w:val="32"/>
          <w:szCs w:val="32"/>
          <w:lang w:val="en-US" w:eastAsia="zh-CN"/>
        </w:rPr>
        <w:t xml:space="preserve">采购编号：</w:t>
      </w:r>
      <w:r>
        <w:rPr>
          <w:rFonts w:hint="eastAsia" w:ascii="宋体" w:hAnsi="宋体"/>
          <w:b/>
          <w:sz w:val="32"/>
          <w:szCs w:val="32"/>
          <w:u w:val="single"/>
          <w:lang w:val="en-US" w:eastAsia="zh-CN"/>
        </w:rPr>
        <w:t xml:space="preserve">                     </w:t>
      </w:r>
      <w:r>
        <w:rPr>
          <w:rFonts w:hint="eastAsia" w:ascii="宋体" w:hAnsi="宋体"/>
          <w:b/>
          <w:sz w:val="32"/>
          <w:szCs w:val="32"/>
          <w:lang w:val="en-US" w:eastAsia="zh-CN"/>
        </w:rPr>
      </w:r>
      <w:r/>
    </w:p>
    <w:p>
      <w:pPr>
        <w:pStyle w:val="686"/>
        <w:ind w:left="0" w:right="0" w:firstLine="1285"/>
        <w:jc w:val="left"/>
        <w:keepNext/>
        <w:pageBreakBefore w:val="0"/>
        <w:spacing w:beforeAutospacing="0" w:line="440" w:lineRule="exact"/>
        <w:widowControl w:val="off"/>
        <w:rPr>
          <w:rFonts w:hint="eastAsia" w:ascii="宋体" w:hAnsi="宋体"/>
          <w:b/>
          <w:sz w:val="32"/>
          <w:szCs w:val="32"/>
          <w:lang w:val="en-US" w:eastAsia="zh-CN"/>
        </w:rPr>
        <w:outlineLvl w:val="9"/>
      </w:pPr>
      <w:r>
        <w:rPr>
          <w:rFonts w:hint="eastAsia" w:ascii="宋体" w:hAnsi="宋体"/>
          <w:b/>
          <w:sz w:val="32"/>
          <w:szCs w:val="32"/>
          <w:lang w:val="en-US" w:eastAsia="zh-CN"/>
        </w:rPr>
        <w:t xml:space="preserve">供应商名称：</w:t>
      </w:r>
      <w:r>
        <w:rPr>
          <w:rFonts w:hint="eastAsia" w:ascii="宋体" w:hAnsi="宋体"/>
          <w:b/>
          <w:sz w:val="32"/>
          <w:szCs w:val="32"/>
          <w:u w:val="single"/>
          <w:lang w:val="en-US" w:eastAsia="zh-CN"/>
        </w:rPr>
        <w:t xml:space="preserve"> （加盖ca签章）   </w:t>
      </w:r>
      <w:r>
        <w:rPr>
          <w:rFonts w:hint="eastAsia" w:ascii="宋体" w:hAnsi="宋体"/>
          <w:b/>
          <w:sz w:val="32"/>
          <w:szCs w:val="32"/>
          <w:lang w:val="en-US" w:eastAsia="zh-CN"/>
        </w:rPr>
      </w:r>
      <w:r/>
    </w:p>
    <w:p>
      <w:pPr>
        <w:pStyle w:val="686"/>
        <w:ind w:left="0" w:right="0" w:firstLine="1285"/>
        <w:jc w:val="left"/>
        <w:keepNext/>
        <w:pageBreakBefore w:val="0"/>
        <w:spacing w:beforeAutospacing="0" w:line="440" w:lineRule="exact"/>
        <w:widowControl w:val="off"/>
        <w:rPr>
          <w:rFonts w:ascii="宋体" w:hAnsi="宋体"/>
          <w:b/>
          <w:sz w:val="32"/>
          <w:szCs w:val="32"/>
          <w:u w:val="single"/>
          <w:lang w:val="en-US" w:eastAsia="zh-CN"/>
        </w:rPr>
        <w:outlineLvl w:val="9"/>
      </w:pPr>
      <w:r>
        <w:rPr>
          <w:rFonts w:hint="eastAsia" w:ascii="宋体" w:hAnsi="宋体"/>
          <w:b/>
          <w:sz w:val="32"/>
          <w:szCs w:val="32"/>
          <w:lang w:val="en-US" w:eastAsia="zh-CN"/>
        </w:rPr>
        <w:t xml:space="preserve">日期：</w:t>
      </w:r>
      <w:r>
        <w:rPr>
          <w:rFonts w:hint="eastAsia" w:ascii="宋体" w:hAnsi="宋体"/>
          <w:b/>
          <w:sz w:val="32"/>
          <w:szCs w:val="32"/>
          <w:u w:val="single"/>
          <w:lang w:val="en-US" w:eastAsia="zh-CN"/>
        </w:rPr>
        <w:t xml:space="preserve">                         </w:t>
      </w:r>
      <w:r>
        <w:rPr>
          <w:rFonts w:ascii="宋体" w:hAnsi="宋体"/>
          <w:b/>
          <w:sz w:val="32"/>
          <w:szCs w:val="32"/>
          <w:u w:val="single"/>
          <w:lang w:val="en-US" w:eastAsia="zh-CN"/>
        </w:rPr>
      </w:r>
      <w:r/>
    </w:p>
    <w:p>
      <w:pPr>
        <w:pStyle w:val="686"/>
        <w:ind w:left="0" w:right="0" w:firstLine="643"/>
        <w:jc w:val="center"/>
        <w:keepNext/>
        <w:pageBreakBefore w:val="0"/>
        <w:spacing w:beforeAutospacing="0" w:line="440" w:lineRule="exact"/>
        <w:widowControl w:val="off"/>
        <w:rPr>
          <w:rFonts w:ascii="宋体" w:hAnsi="宋体"/>
          <w:b/>
          <w:sz w:val="32"/>
          <w:szCs w:val="32"/>
          <w:lang w:val="en-US" w:eastAsia="zh-CN"/>
        </w:rPr>
        <w:outlineLvl w:val="9"/>
      </w:pPr>
      <w:r>
        <w:rPr>
          <w:rFonts w:ascii="宋体" w:hAnsi="宋体"/>
          <w:b/>
          <w:sz w:val="32"/>
          <w:szCs w:val="32"/>
          <w:lang w:val="en-US" w:eastAsia="zh-CN"/>
        </w:rPr>
      </w:r>
      <w:r/>
    </w:p>
    <w:p>
      <w:pPr>
        <w:pStyle w:val="686"/>
        <w:ind w:left="0" w:right="0" w:firstLine="1446"/>
        <w:jc w:val="center"/>
        <w:keepNext/>
        <w:pageBreakBefore w:val="0"/>
        <w:spacing w:beforeAutospacing="0" w:line="440" w:lineRule="exact"/>
        <w:widowControl w:val="off"/>
        <w:rPr>
          <w:rFonts w:hint="eastAsia" w:ascii="宋体" w:hAnsi="宋体"/>
          <w:b/>
          <w:sz w:val="72"/>
          <w:szCs w:val="21"/>
        </w:rPr>
        <w:outlineLvl w:val="9"/>
      </w:pPr>
      <w:r>
        <w:rPr>
          <w:rFonts w:hint="eastAsia" w:ascii="宋体" w:hAnsi="宋体"/>
          <w:b/>
          <w:sz w:val="72"/>
          <w:szCs w:val="21"/>
        </w:rPr>
      </w:r>
      <w:r/>
    </w:p>
    <w:p>
      <w:pPr>
        <w:pStyle w:val="686"/>
        <w:ind w:left="0" w:right="0" w:firstLine="880"/>
        <w:jc w:val="center"/>
        <w:keepNext/>
        <w:pageBreakBefore w:val="0"/>
        <w:spacing w:beforeAutospacing="0" w:line="440" w:lineRule="exact"/>
        <w:rPr>
          <w:rFonts w:hint="eastAsia" w:ascii="黑体" w:hAnsi="黑体" w:eastAsia="黑体" w:cs="黑体"/>
          <w:sz w:val="44"/>
          <w:szCs w:val="44"/>
        </w:rPr>
        <w:outlineLvl w:val="9"/>
      </w:pPr>
      <w:r>
        <w:rPr>
          <w:rFonts w:hint="eastAsia" w:ascii="黑体" w:hAnsi="黑体" w:eastAsia="黑体" w:cs="黑体"/>
          <w:sz w:val="44"/>
          <w:szCs w:val="44"/>
        </w:rPr>
      </w:r>
      <w:r/>
    </w:p>
    <w:p>
      <w:pPr>
        <w:pStyle w:val="686"/>
        <w:ind w:left="0" w:right="0" w:firstLine="880"/>
        <w:jc w:val="both"/>
        <w:keepNext/>
        <w:pageBreakBefore w:val="0"/>
        <w:spacing w:beforeAutospacing="0" w:line="440" w:lineRule="exact"/>
        <w:rPr>
          <w:rFonts w:ascii="黑体" w:hAnsi="Times New Roman" w:eastAsia="黑体"/>
          <w:bCs/>
          <w:sz w:val="44"/>
          <w:szCs w:val="28"/>
        </w:rPr>
        <w:outlineLvl w:val="9"/>
      </w:pPr>
      <w:r>
        <w:rPr>
          <w:rFonts w:ascii="黑体" w:hAnsi="Times New Roman" w:eastAsia="黑体"/>
          <w:bCs/>
          <w:sz w:val="44"/>
          <w:szCs w:val="28"/>
        </w:rPr>
      </w:r>
      <w:r/>
    </w:p>
    <w:p>
      <w:pPr>
        <w:pStyle w:val="686"/>
        <w:ind w:left="0" w:right="0" w:firstLine="643"/>
        <w:jc w:val="center"/>
        <w:pageBreakBefore w:val="0"/>
        <w:spacing w:beforeAutospacing="0" w:line="440" w:lineRule="exact"/>
        <w:rPr>
          <w:rFonts w:hint="eastAsia" w:ascii="宋体" w:hAnsi="宋体"/>
          <w:b/>
          <w:bCs/>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bookmarkEnd w:id="172"/>
      <w:r/>
      <w:bookmarkEnd w:id="173"/>
      <w:r/>
      <w:bookmarkEnd w:id="174"/>
      <w:r/>
      <w:bookmarkStart w:id="175" w:name="_Toc120614282"/>
      <w:r/>
      <w:bookmarkStart w:id="176" w:name="_Toc49090576"/>
      <w:r/>
      <w:bookmarkStart w:id="177" w:name="_Toc26554094"/>
      <w:r>
        <w:rPr>
          <w:rFonts w:hint="eastAsia" w:ascii="宋体" w:hAnsi="宋体"/>
          <w:b/>
          <w:bCs/>
          <w:sz w:val="32"/>
          <w:szCs w:val="32"/>
        </w:rPr>
      </w:r>
      <w:r/>
    </w:p>
    <w:p>
      <w:pPr>
        <w:pStyle w:val="686"/>
        <w:ind w:right="0"/>
        <w:jc w:val="center"/>
        <w:pageBreakBefore w:val="0"/>
        <w:spacing w:beforeAutospacing="0" w:line="440" w:lineRule="exact"/>
        <w:rPr>
          <w:rFonts w:hint="eastAsia" w:ascii="宋体" w:hAnsi="宋体"/>
          <w:b/>
          <w:bCs/>
          <w:sz w:val="32"/>
          <w:szCs w:val="32"/>
        </w:rPr>
      </w:pPr>
      <w:r>
        <w:rPr>
          <w:rFonts w:hint="eastAsia" w:ascii="宋体" w:hAnsi="宋体"/>
          <w:b/>
          <w:bCs/>
          <w:sz w:val="32"/>
          <w:szCs w:val="32"/>
        </w:rPr>
        <w:t xml:space="preserve">目录</w:t>
      </w:r>
      <w:r>
        <w:rPr>
          <w:rFonts w:hint="eastAsia" w:ascii="宋体" w:hAnsi="宋体"/>
          <w:b/>
          <w:bCs/>
          <w:sz w:val="32"/>
          <w:szCs w:val="32"/>
        </w:rPr>
      </w:r>
      <w:r/>
    </w:p>
    <w:p>
      <w:pPr>
        <w:pStyle w:val="686"/>
        <w:ind w:left="0" w:right="0" w:firstLine="643"/>
        <w:jc w:val="center"/>
        <w:pageBreakBefore w:val="0"/>
        <w:spacing w:beforeAutospacing="0" w:line="440" w:lineRule="exact"/>
        <w:rPr>
          <w:rFonts w:hint="eastAsia" w:ascii="宋体" w:hAnsi="宋体"/>
          <w:b/>
          <w:bCs/>
          <w:sz w:val="32"/>
          <w:szCs w:val="32"/>
        </w:rPr>
      </w:pPr>
      <w:r>
        <w:rPr>
          <w:rFonts w:hint="eastAsia" w:ascii="宋体" w:hAnsi="宋体"/>
          <w:b/>
          <w:bCs/>
          <w:sz w:val="32"/>
          <w:szCs w:val="32"/>
        </w:rPr>
      </w:r>
      <w:r/>
    </w:p>
    <w:p>
      <w:pPr>
        <w:pStyle w:val="686"/>
        <w:ind w:left="0" w:right="0" w:firstLine="480"/>
        <w:pageBreakBefore w:val="0"/>
        <w:spacing w:beforeAutospacing="0" w:line="440" w:lineRule="exact"/>
        <w:rPr>
          <w:rFonts w:ascii="宋体" w:hAnsi="宋体"/>
          <w:i w:val="0"/>
          <w:iCs/>
          <w:sz w:val="24"/>
          <w:szCs w:val="21"/>
          <w:u w:val="none"/>
          <w:lang w:val="en-US" w:eastAsia="zh-CN"/>
        </w:rPr>
      </w:pPr>
      <w:r>
        <w:rPr>
          <w:rFonts w:hint="eastAsia" w:ascii="宋体" w:hAnsi="宋体"/>
          <w:i w:val="0"/>
          <w:iCs/>
          <w:sz w:val="24"/>
          <w:szCs w:val="21"/>
          <w:u w:val="none"/>
          <w:lang w:val="en-US" w:eastAsia="zh-CN"/>
        </w:rPr>
        <w:t xml:space="preserve">一、协商及声明函</w:t>
      </w:r>
      <w:r>
        <w:rPr>
          <w:rFonts w:ascii="宋体" w:hAnsi="宋体"/>
          <w:i w:val="0"/>
          <w:iCs/>
          <w:sz w:val="24"/>
          <w:szCs w:val="21"/>
          <w:u w:val="none"/>
          <w:lang w:val="en-US" w:eastAsia="zh-CN"/>
        </w:rPr>
      </w:r>
      <w:r/>
    </w:p>
    <w:p>
      <w:pPr>
        <w:pStyle w:val="68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二、</w:t>
      </w:r>
      <w:r>
        <w:rPr>
          <w:rFonts w:hint="eastAsia" w:ascii="宋体" w:hAnsi="宋体"/>
          <w:i w:val="0"/>
          <w:iCs/>
          <w:sz w:val="24"/>
          <w:szCs w:val="21"/>
          <w:u w:val="none"/>
        </w:rPr>
        <w:t xml:space="preserve">供应商基本信息</w:t>
      </w:r>
      <w:r>
        <w:rPr>
          <w:rFonts w:hint="eastAsia" w:ascii="宋体" w:hAnsi="宋体"/>
          <w:i w:val="0"/>
          <w:iCs/>
          <w:sz w:val="24"/>
          <w:szCs w:val="21"/>
          <w:u w:val="none"/>
        </w:rPr>
      </w:r>
      <w:r/>
    </w:p>
    <w:p>
      <w:pPr>
        <w:pStyle w:val="68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三</w:t>
      </w:r>
      <w:r>
        <w:rPr>
          <w:rFonts w:hint="eastAsia" w:ascii="宋体" w:hAnsi="宋体"/>
          <w:i w:val="0"/>
          <w:iCs/>
          <w:sz w:val="24"/>
          <w:szCs w:val="21"/>
          <w:u w:val="none"/>
        </w:rPr>
        <w:t xml:space="preserve">、</w:t>
      </w:r>
      <w:r>
        <w:rPr>
          <w:rFonts w:hint="eastAsia" w:ascii="宋体" w:hAnsi="宋体"/>
          <w:i w:val="0"/>
          <w:iCs/>
          <w:sz w:val="24"/>
          <w:szCs w:val="21"/>
          <w:u w:val="none"/>
          <w:lang w:val="en-US" w:eastAsia="zh-CN"/>
        </w:rPr>
        <w:t xml:space="preserve">特定资格要求的证明文件</w:t>
      </w:r>
      <w:r>
        <w:rPr>
          <w:rFonts w:hint="eastAsia" w:ascii="宋体" w:hAnsi="宋体"/>
          <w:i w:val="0"/>
          <w:iCs/>
          <w:sz w:val="24"/>
          <w:szCs w:val="21"/>
          <w:u w:val="none"/>
        </w:rPr>
      </w:r>
      <w:r/>
    </w:p>
    <w:p>
      <w:pPr>
        <w:pStyle w:val="68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四、</w:t>
      </w:r>
      <w:r>
        <w:rPr>
          <w:rFonts w:hint="eastAsia" w:ascii="宋体" w:hAnsi="宋体"/>
          <w:i w:val="0"/>
          <w:iCs/>
          <w:sz w:val="24"/>
          <w:szCs w:val="21"/>
          <w:u w:val="none"/>
        </w:rPr>
        <w:t xml:space="preserve">法定代表人身份证明或授权委托书</w:t>
      </w:r>
      <w:r>
        <w:rPr>
          <w:rFonts w:hint="eastAsia" w:ascii="宋体" w:hAnsi="宋体"/>
          <w:i w:val="0"/>
          <w:iCs/>
          <w:sz w:val="24"/>
          <w:szCs w:val="21"/>
          <w:u w:val="none"/>
        </w:rPr>
      </w:r>
      <w:r/>
    </w:p>
    <w:p>
      <w:pPr>
        <w:pStyle w:val="686"/>
        <w:ind w:left="0" w:right="0" w:firstLine="480"/>
        <w:pageBreakBefore w:val="0"/>
        <w:spacing w:beforeAutospacing="0" w:line="440" w:lineRule="exact"/>
        <w:rPr>
          <w:rFonts w:ascii="宋体" w:hAnsi="宋体" w:eastAsia="宋体"/>
          <w:i w:val="0"/>
          <w:iCs/>
          <w:sz w:val="24"/>
          <w:szCs w:val="21"/>
          <w:u w:val="none"/>
          <w:lang w:val="en-US" w:eastAsia="zh-CN"/>
        </w:rPr>
      </w:pPr>
      <w:r>
        <w:rPr>
          <w:rFonts w:hint="eastAsia" w:ascii="宋体" w:hAnsi="宋体"/>
          <w:i w:val="0"/>
          <w:iCs/>
          <w:sz w:val="24"/>
          <w:szCs w:val="21"/>
          <w:u w:val="none"/>
          <w:lang w:val="en-US" w:eastAsia="zh-CN"/>
        </w:rPr>
        <w:t xml:space="preserve">五、开标一览表</w:t>
      </w:r>
      <w:r>
        <w:rPr>
          <w:rFonts w:ascii="宋体" w:hAnsi="宋体" w:eastAsia="宋体"/>
          <w:i w:val="0"/>
          <w:iCs/>
          <w:sz w:val="24"/>
          <w:szCs w:val="21"/>
          <w:u w:val="none"/>
          <w:lang w:val="en-US" w:eastAsia="zh-CN"/>
        </w:rPr>
      </w:r>
      <w:r/>
    </w:p>
    <w:p>
      <w:pPr>
        <w:pStyle w:val="686"/>
        <w:ind w:left="0" w:right="0" w:firstLine="480"/>
        <w:pageBreakBefore w:val="0"/>
        <w:spacing w:beforeAutospacing="0" w:line="440" w:lineRule="exact"/>
        <w:rPr>
          <w:rFonts w:hint="eastAsia" w:ascii="宋体" w:hAnsi="宋体"/>
          <w:i w:val="0"/>
          <w:iCs/>
          <w:sz w:val="24"/>
          <w:szCs w:val="21"/>
          <w:u w:val="none"/>
        </w:rPr>
      </w:pPr>
      <w:r>
        <w:rPr>
          <w:rFonts w:hint="eastAsia" w:ascii="宋体" w:hAnsi="宋体"/>
          <w:i w:val="0"/>
          <w:iCs/>
          <w:sz w:val="24"/>
          <w:szCs w:val="21"/>
          <w:u w:val="none"/>
          <w:lang w:val="en-US" w:eastAsia="zh-CN"/>
        </w:rPr>
        <w:t xml:space="preserve">六</w:t>
      </w:r>
      <w:r>
        <w:rPr>
          <w:rFonts w:hint="eastAsia" w:ascii="宋体" w:hAnsi="宋体"/>
          <w:i w:val="0"/>
          <w:iCs/>
          <w:sz w:val="24"/>
          <w:szCs w:val="21"/>
          <w:u w:val="none"/>
        </w:rPr>
        <w:t xml:space="preserve">、分项报价表</w:t>
      </w:r>
      <w:r>
        <w:rPr>
          <w:rFonts w:hint="eastAsia" w:ascii="宋体" w:hAnsi="宋体"/>
          <w:i w:val="0"/>
          <w:iCs/>
          <w:sz w:val="24"/>
          <w:szCs w:val="21"/>
          <w:u w:val="none"/>
        </w:rPr>
      </w:r>
      <w:r/>
    </w:p>
    <w:p>
      <w:pPr>
        <w:pStyle w:val="686"/>
        <w:ind w:left="0" w:right="0" w:firstLine="480"/>
        <w:pageBreakBefore w:val="0"/>
        <w:spacing w:beforeAutospacing="0" w:line="440" w:lineRule="exact"/>
        <w:rPr>
          <w:rFonts w:hint="eastAsia" w:ascii="宋体" w:hAnsi="宋体"/>
          <w:sz w:val="24"/>
          <w:szCs w:val="21"/>
        </w:rPr>
      </w:pPr>
      <w:r>
        <w:rPr>
          <w:rFonts w:hint="eastAsia" w:ascii="宋体" w:hAnsi="宋体"/>
          <w:sz w:val="24"/>
          <w:szCs w:val="21"/>
          <w:lang w:val="en-US" w:eastAsia="zh-CN"/>
        </w:rPr>
        <w:t xml:space="preserve">七、</w:t>
      </w:r>
      <w:r>
        <w:rPr>
          <w:rFonts w:hint="eastAsia" w:ascii="宋体" w:hAnsi="宋体"/>
          <w:sz w:val="24"/>
          <w:szCs w:val="21"/>
        </w:rPr>
        <w:t xml:space="preserve">响应及偏离表</w:t>
      </w:r>
      <w:r>
        <w:rPr>
          <w:rFonts w:hint="eastAsia" w:ascii="宋体" w:hAnsi="宋体"/>
          <w:sz w:val="24"/>
          <w:szCs w:val="21"/>
        </w:rPr>
      </w:r>
      <w:r/>
    </w:p>
    <w:p>
      <w:pPr>
        <w:pStyle w:val="686"/>
        <w:ind w:left="0" w:right="0" w:firstLine="480"/>
        <w:pageBreakBefore w:val="0"/>
        <w:spacing w:beforeAutospacing="0" w:line="440" w:lineRule="exact"/>
        <w:rPr>
          <w:rFonts w:hint="eastAsia" w:ascii="宋体" w:hAnsi="宋体"/>
          <w:sz w:val="24"/>
          <w:szCs w:val="21"/>
          <w:lang w:val="en-US" w:eastAsia="zh-CN"/>
        </w:rPr>
      </w:pPr>
      <w:r>
        <w:rPr>
          <w:rFonts w:hint="eastAsia" w:ascii="宋体" w:hAnsi="宋体"/>
          <w:sz w:val="24"/>
          <w:szCs w:val="21"/>
          <w:lang w:val="en-US" w:eastAsia="zh-CN"/>
        </w:rPr>
        <w:t xml:space="preserve">八、项目组人员</w:t>
      </w:r>
      <w:r>
        <w:rPr>
          <w:rFonts w:hint="eastAsia" w:ascii="宋体" w:hAnsi="宋体"/>
          <w:sz w:val="24"/>
          <w:szCs w:val="21"/>
          <w:lang w:val="en-US" w:eastAsia="zh-CN"/>
        </w:rPr>
      </w:r>
      <w:r/>
    </w:p>
    <w:p>
      <w:pPr>
        <w:pStyle w:val="686"/>
        <w:ind w:left="0" w:right="0" w:firstLine="480"/>
        <w:pageBreakBefore w:val="0"/>
        <w:spacing w:beforeAutospacing="0" w:line="440" w:lineRule="exact"/>
        <w:rPr>
          <w:rFonts w:hint="eastAsia" w:ascii="宋体" w:hAnsi="宋体"/>
          <w:sz w:val="24"/>
          <w:szCs w:val="21"/>
          <w:lang w:val="en-US" w:eastAsia="zh-CN"/>
        </w:rPr>
      </w:pPr>
      <w:r>
        <w:rPr>
          <w:rFonts w:hint="eastAsia" w:ascii="宋体" w:hAnsi="宋体"/>
          <w:sz w:val="24"/>
          <w:szCs w:val="21"/>
          <w:lang w:val="en-US" w:eastAsia="zh-CN"/>
        </w:rPr>
        <w:t xml:space="preserve">九、企业业绩</w:t>
      </w:r>
      <w:r>
        <w:rPr>
          <w:rFonts w:hint="eastAsia" w:ascii="宋体" w:hAnsi="宋体"/>
          <w:sz w:val="24"/>
          <w:szCs w:val="21"/>
          <w:lang w:val="en-US" w:eastAsia="zh-CN"/>
        </w:rPr>
      </w:r>
      <w:r/>
    </w:p>
    <w:p>
      <w:pPr>
        <w:pStyle w:val="686"/>
        <w:ind w:left="0" w:right="0" w:firstLine="480"/>
        <w:pageBreakBefore w:val="0"/>
        <w:spacing w:beforeAutospacing="0" w:line="440" w:lineRule="exact"/>
        <w:rPr>
          <w:rFonts w:hint="eastAsia" w:ascii="宋体" w:hAnsi="宋体"/>
          <w:sz w:val="24"/>
          <w:szCs w:val="21"/>
          <w:lang w:val="en-US" w:eastAsia="zh-CN"/>
        </w:rPr>
      </w:pPr>
      <w:r>
        <w:rPr>
          <w:rFonts w:hint="eastAsia" w:ascii="宋体" w:hAnsi="宋体"/>
          <w:sz w:val="24"/>
          <w:szCs w:val="21"/>
          <w:lang w:val="en-US" w:eastAsia="zh-CN"/>
        </w:rPr>
        <w:t xml:space="preserve">十、服务方案</w:t>
      </w:r>
      <w:r>
        <w:rPr>
          <w:rFonts w:hint="eastAsia" w:ascii="宋体" w:hAnsi="宋体"/>
          <w:sz w:val="24"/>
          <w:szCs w:val="21"/>
          <w:lang w:val="en-US" w:eastAsia="zh-CN"/>
        </w:rPr>
      </w:r>
      <w:r/>
    </w:p>
    <w:p>
      <w:pPr>
        <w:pStyle w:val="686"/>
        <w:ind w:left="0" w:right="0" w:firstLine="480"/>
        <w:pageBreakBefore w:val="0"/>
        <w:spacing w:beforeAutospacing="0" w:line="440" w:lineRule="exact"/>
        <w:rPr>
          <w:rFonts w:ascii="宋体" w:hAnsi="宋体"/>
          <w:sz w:val="24"/>
          <w:szCs w:val="21"/>
          <w:lang w:val="en-US" w:eastAsia="zh-CN"/>
        </w:rPr>
      </w:pPr>
      <w:r>
        <w:rPr>
          <w:rFonts w:ascii="宋体" w:hAnsi="宋体"/>
          <w:sz w:val="24"/>
          <w:szCs w:val="21"/>
          <w:lang w:val="en-US" w:eastAsia="zh-CN"/>
        </w:rPr>
        <w:t xml:space="preserve">十</w:t>
      </w:r>
      <w:r>
        <w:rPr>
          <w:rFonts w:hint="eastAsia" w:ascii="宋体" w:hAnsi="宋体"/>
          <w:sz w:val="24"/>
          <w:szCs w:val="21"/>
          <w:lang w:val="en-US" w:eastAsia="zh-CN"/>
        </w:rPr>
        <w:t xml:space="preserve">一</w:t>
      </w:r>
      <w:r>
        <w:rPr>
          <w:rFonts w:ascii="宋体" w:hAnsi="宋体"/>
          <w:sz w:val="24"/>
          <w:szCs w:val="21"/>
          <w:lang w:val="en-US" w:eastAsia="zh-CN"/>
        </w:rPr>
        <w:t xml:space="preserve">、</w:t>
      </w:r>
      <w:r>
        <w:rPr>
          <w:rFonts w:hint="eastAsia" w:ascii="宋体" w:hAnsi="宋体"/>
          <w:sz w:val="24"/>
          <w:szCs w:val="21"/>
          <w:lang w:val="en-US" w:eastAsia="zh-CN"/>
        </w:rPr>
        <w:t xml:space="preserve">承诺函</w:t>
      </w:r>
      <w:r>
        <w:rPr>
          <w:rFonts w:ascii="宋体" w:hAnsi="宋体"/>
          <w:sz w:val="24"/>
          <w:szCs w:val="21"/>
          <w:lang w:val="en-US" w:eastAsia="zh-CN"/>
        </w:rPr>
      </w:r>
      <w:r/>
    </w:p>
    <w:p>
      <w:pPr>
        <w:pStyle w:val="686"/>
        <w:ind w:left="0" w:right="0" w:firstLine="480"/>
        <w:pageBreakBefore w:val="0"/>
        <w:spacing w:beforeAutospacing="0" w:line="440" w:lineRule="exact"/>
        <w:rPr>
          <w:rFonts w:ascii="宋体" w:hAnsi="宋体"/>
          <w:sz w:val="24"/>
          <w:szCs w:val="21"/>
          <w:lang w:val="en-US" w:eastAsia="zh-CN"/>
        </w:rPr>
      </w:pPr>
      <w:r>
        <w:rPr>
          <w:rFonts w:ascii="宋体" w:hAnsi="宋体"/>
          <w:sz w:val="24"/>
          <w:szCs w:val="21"/>
          <w:lang w:val="en-US" w:eastAsia="zh-CN"/>
        </w:rPr>
        <w:t xml:space="preserve">十</w:t>
      </w:r>
      <w:r>
        <w:rPr>
          <w:rFonts w:hint="eastAsia" w:ascii="宋体" w:hAnsi="宋体"/>
          <w:sz w:val="24"/>
          <w:szCs w:val="21"/>
          <w:lang w:val="en-US" w:eastAsia="zh-CN"/>
        </w:rPr>
        <w:t xml:space="preserve">二</w:t>
      </w:r>
      <w:r>
        <w:rPr>
          <w:rFonts w:ascii="宋体" w:hAnsi="宋体"/>
          <w:sz w:val="24"/>
          <w:szCs w:val="21"/>
          <w:lang w:val="en-US" w:eastAsia="zh-CN"/>
        </w:rPr>
        <w:t xml:space="preserve">、协商所需其他材料</w:t>
      </w:r>
      <w:r>
        <w:rPr>
          <w:rFonts w:ascii="宋体" w:hAnsi="宋体"/>
          <w:sz w:val="24"/>
          <w:szCs w:val="21"/>
          <w:lang w:val="en-US" w:eastAsia="zh-CN"/>
        </w:rPr>
      </w:r>
      <w:r/>
    </w:p>
    <w:p>
      <w:pPr>
        <w:pStyle w:val="686"/>
        <w:ind w:left="0" w:right="0" w:firstLine="480"/>
        <w:pageBreakBefore w:val="0"/>
        <w:spacing w:beforeAutospacing="0" w:line="440" w:lineRule="exact"/>
        <w:rPr>
          <w:rFonts w:ascii="宋体" w:hAnsi="宋体"/>
          <w:sz w:val="24"/>
          <w:szCs w:val="21"/>
          <w:lang w:val="en-US" w:eastAsia="zh-CN"/>
        </w:rPr>
      </w:pPr>
      <w:r>
        <w:rPr>
          <w:rFonts w:ascii="宋体" w:hAnsi="宋体"/>
          <w:sz w:val="24"/>
          <w:szCs w:val="21"/>
          <w:lang w:val="en-US" w:eastAsia="zh-CN"/>
        </w:rPr>
      </w:r>
      <w:r/>
    </w:p>
    <w:p>
      <w:pPr>
        <w:pStyle w:val="686"/>
        <w:ind w:left="0" w:right="0" w:firstLine="480"/>
        <w:pageBreakBefore w:val="0"/>
        <w:spacing w:beforeAutospacing="0" w:line="440" w:lineRule="exact"/>
        <w:rPr>
          <w:rFonts w:ascii="宋体" w:hAnsi="宋体"/>
          <w:sz w:val="24"/>
          <w:szCs w:val="21"/>
          <w:lang w:val="en-US" w:eastAsia="zh-CN"/>
        </w:rPr>
      </w:pPr>
      <w:r>
        <w:rPr>
          <w:rFonts w:ascii="宋体" w:hAnsi="宋体"/>
          <w:sz w:val="24"/>
          <w:szCs w:val="21"/>
          <w:lang w:val="en-US" w:eastAsia="zh-CN"/>
        </w:rPr>
      </w:r>
      <w:r/>
    </w:p>
    <w:p>
      <w:pPr>
        <w:pStyle w:val="686"/>
        <w:ind w:left="0" w:right="0" w:firstLine="480"/>
        <w:pageBreakBefore w:val="0"/>
        <w:spacing w:beforeAutospacing="0" w:line="440" w:lineRule="exact"/>
        <w:rPr>
          <w:rFonts w:hint="eastAsia" w:ascii="宋体" w:hAnsi="宋体"/>
          <w:sz w:val="24"/>
          <w:szCs w:val="21"/>
        </w:rPr>
      </w:pPr>
      <w:r>
        <w:rPr>
          <w:rFonts w:hint="eastAsia" w:ascii="宋体" w:hAnsi="宋体"/>
          <w:sz w:val="24"/>
          <w:szCs w:val="21"/>
        </w:rPr>
      </w:r>
      <w:r/>
    </w:p>
    <w:p>
      <w:pPr>
        <w:pStyle w:val="686"/>
        <w:ind w:left="0" w:right="0" w:firstLine="480"/>
        <w:pageBreakBefore w:val="0"/>
        <w:spacing w:beforeAutospacing="0" w:line="440" w:lineRule="exact"/>
        <w:rPr>
          <w:rFonts w:ascii="宋体" w:hAnsi="宋体"/>
          <w:i/>
          <w:sz w:val="24"/>
          <w:szCs w:val="21"/>
          <w:u w:val="single"/>
        </w:rPr>
      </w:pPr>
      <w:r>
        <w:rPr>
          <w:rFonts w:ascii="宋体" w:hAnsi="宋体"/>
          <w:i/>
          <w:sz w:val="24"/>
          <w:szCs w:val="21"/>
          <w:u w:val="single"/>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left="0" w:right="0" w:firstLine="480"/>
        <w:pageBreakBefore w:val="0"/>
        <w:spacing w:beforeAutospacing="0" w:line="440" w:lineRule="exact"/>
        <w:rPr>
          <w:rFonts w:ascii="宋体" w:hAnsi="宋体"/>
          <w:sz w:val="24"/>
          <w:szCs w:val="21"/>
        </w:rPr>
      </w:pPr>
      <w:r>
        <w:rPr>
          <w:rFonts w:ascii="宋体" w:hAnsi="宋体"/>
          <w:sz w:val="24"/>
          <w:szCs w:val="21"/>
        </w:rPr>
      </w:r>
      <w:r/>
    </w:p>
    <w:p>
      <w:pPr>
        <w:pStyle w:val="686"/>
        <w:ind w:right="0"/>
        <w:pageBreakBefore w:val="0"/>
        <w:spacing w:beforeAutospacing="0" w:line="440" w:lineRule="exact"/>
        <w:rPr>
          <w:rFonts w:ascii="黑体" w:hAnsi="黑体" w:eastAsia="黑体"/>
          <w:i/>
          <w:sz w:val="32"/>
          <w:szCs w:val="32"/>
          <w:u w:val="single"/>
        </w:rPr>
      </w:pPr>
      <w:r>
        <w:rPr>
          <w:rFonts w:ascii="黑体" w:hAnsi="黑体" w:eastAsia="黑体"/>
          <w:i/>
          <w:sz w:val="32"/>
          <w:szCs w:val="32"/>
          <w:u w:val="single"/>
        </w:rPr>
      </w:r>
      <w:r/>
    </w:p>
    <w:p>
      <w:pPr>
        <w:pStyle w:val="708"/>
        <w:ind w:left="0" w:right="0" w:firstLine="640"/>
        <w:jc w:val="both"/>
        <w:pageBreakBefore w:val="0"/>
        <w:spacing w:before="0" w:beforeAutospacing="0" w:after="0" w:line="440" w:lineRule="exact"/>
        <w:widowControl/>
        <w:rPr>
          <w:rFonts w:hint="eastAsia" w:ascii="黑体" w:hAnsi="黑体" w:eastAsia="黑体" w:cs="Times New Roman"/>
          <w:b w:val="0"/>
          <w:bCs w:val="0"/>
          <w:i w:val="0"/>
          <w:iCs/>
          <w:sz w:val="32"/>
          <w:szCs w:val="32"/>
          <w:u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Times New Roman"/>
          <w:b w:val="0"/>
          <w:bCs w:val="0"/>
          <w:i w:val="0"/>
          <w:iCs/>
          <w:sz w:val="32"/>
          <w:szCs w:val="32"/>
          <w:u w:val="none"/>
          <w:lang w:val="en-US" w:eastAsia="zh-CN" w:bidi="ar-SA"/>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一、协商及声明函</w:t>
      </w:r>
      <w:r>
        <w:rPr>
          <w:rFonts w:hint="eastAsia" w:ascii="宋体" w:hAnsi="宋体" w:eastAsia="宋体" w:cs="宋体"/>
          <w:b/>
          <w:bCs/>
          <w:sz w:val="24"/>
          <w:szCs w:val="24"/>
          <w:lang w:val="en-US" w:eastAsia="zh-CN"/>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u w:val="single"/>
          <w:lang w:val="en-US" w:eastAsia="zh-CN"/>
        </w:rPr>
        <w:t xml:space="preserve">（采购单位名称）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根据已收到的项目编号为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eastAsia="zh-CN"/>
        </w:rPr>
        <w:t xml:space="preserve">的单一来源协商采购文件，我方在参加本项目协商活动中，特做出如下承诺：</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一、我方</w:t>
      </w:r>
      <w:r>
        <w:rPr>
          <w:rFonts w:hint="eastAsia" w:ascii="宋体" w:hAnsi="宋体" w:eastAsia="宋体" w:cs="宋体"/>
          <w:sz w:val="24"/>
          <w:szCs w:val="24"/>
          <w:highlight w:val="white"/>
          <w:lang w:eastAsia="zh-CN"/>
        </w:rPr>
        <w:t xml:space="preserve">具备《中华人民共和国政府采购法》第二十二条第一款规定的</w:t>
      </w:r>
      <w:r>
        <w:rPr>
          <w:rFonts w:hint="eastAsia" w:ascii="宋体" w:hAnsi="宋体" w:eastAsia="宋体" w:cs="宋体"/>
          <w:sz w:val="24"/>
          <w:szCs w:val="24"/>
          <w:highlight w:val="white"/>
          <w:lang w:val="en-US"/>
        </w:rPr>
        <w:t xml:space="preserve">6</w:t>
      </w:r>
      <w:r>
        <w:rPr>
          <w:rFonts w:hint="eastAsia" w:ascii="宋体" w:hAnsi="宋体" w:eastAsia="宋体" w:cs="宋体"/>
          <w:sz w:val="24"/>
          <w:szCs w:val="24"/>
          <w:highlight w:val="white"/>
          <w:lang w:eastAsia="zh-CN"/>
        </w:rPr>
        <w:t xml:space="preserve">项条件；</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三、我方按采购文件要求提交协商文件，响应采购文件规定的投标有效期；</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四、如果我方的协商文件被接受，我方将按《中华人民共和国民法典》及其他有关法律、法规的规定，按期、按质、按量交付采购单位，全面做到履约守信；</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五、我方若违背本声明及承诺约定，经查实，自愿接受采购人及相关主管部门相应的规定处理，并依法承担相应的法律责任。</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六、我方同意采购人、采购代理机构将本声明及承诺函上网公开。</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color w:val="ff0000"/>
          <w:sz w:val="24"/>
          <w:szCs w:val="24"/>
          <w:lang w:val="en-US"/>
        </w:rPr>
      </w:pPr>
      <w:r>
        <w:rPr>
          <w:rFonts w:hint="eastAsia" w:ascii="宋体" w:hAnsi="宋体" w:eastAsia="宋体" w:cs="宋体"/>
          <w:color w:val="ff0000"/>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供应商名称： </w:t>
      </w:r>
      <w:r>
        <w:rPr>
          <w:rFonts w:hint="eastAsia" w:ascii="宋体" w:hAnsi="宋体" w:eastAsia="宋体" w:cs="宋体"/>
          <w:sz w:val="24"/>
          <w:szCs w:val="24"/>
          <w:u w:val="single"/>
          <w:lang w:val="en-US"/>
        </w:rPr>
        <w:t xml:space="preserve">          </w:t>
      </w:r>
      <w:r>
        <w:rPr>
          <w:rFonts w:hint="eastAsia" w:ascii="宋体" w:hAnsi="宋体" w:eastAsia="宋体" w:cs="宋体"/>
          <w:sz w:val="24"/>
          <w:szCs w:val="24"/>
          <w:lang w:eastAsia="zh-CN"/>
        </w:rPr>
        <w:t xml:space="preserve">（加盖CA电子公章）</w:t>
      </w:r>
      <w:r>
        <w:rPr>
          <w:rFonts w:hint="eastAsia" w:ascii="宋体" w:hAnsi="宋体" w:eastAsia="宋体" w:cs="宋体"/>
          <w:sz w:val="24"/>
          <w:szCs w:val="24"/>
          <w:lang w:val="en-US"/>
        </w:rPr>
      </w:r>
      <w:r/>
    </w:p>
    <w:p>
      <w:pPr>
        <w:pStyle w:val="709"/>
        <w:ind w:left="0" w:right="0" w:firstLine="480"/>
        <w:jc w:val="both"/>
        <w:pageBreakBefore w:val="0"/>
        <w:spacing w:before="0" w:beforeAutospacing="0" w:after="0" w:line="48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日</w:t>
      </w:r>
      <w:r>
        <w:rPr>
          <w:rFonts w:hint="eastAsia" w:ascii="宋体" w:hAnsi="宋体" w:eastAsia="宋体" w:cs="宋体"/>
          <w:sz w:val="24"/>
          <w:szCs w:val="24"/>
          <w:lang w:val="en-US"/>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val="0"/>
          <w:i/>
          <w:sz w:val="24"/>
          <w:szCs w:val="24"/>
          <w:u w:val="single"/>
          <w:lang w:val="en-US" w:eastAsia="zh-CN" w:bidi="ar-SA"/>
        </w:rPr>
        <w:outlineLvl w:val="2"/>
      </w:pPr>
      <w:r>
        <w:rPr>
          <w:rFonts w:hint="eastAsia" w:ascii="宋体" w:hAnsi="宋体" w:eastAsia="宋体" w:cs="宋体"/>
          <w:i/>
          <w:sz w:val="24"/>
          <w:szCs w:val="24"/>
          <w:u w:val="single"/>
        </w:rPr>
        <w:br w:type="page" w:clear="all"/>
      </w:r>
      <w:r>
        <w:rPr>
          <w:rFonts w:hint="eastAsia" w:ascii="宋体" w:hAnsi="宋体" w:eastAsia="宋体" w:cs="宋体"/>
          <w:b/>
          <w:bCs/>
          <w:sz w:val="24"/>
          <w:szCs w:val="24"/>
          <w:lang w:val="en-US" w:eastAsia="zh-CN"/>
        </w:rPr>
        <w:t xml:space="preserve">二、供应商基本信息</w:t>
      </w:r>
      <w:r>
        <w:rPr>
          <w:rFonts w:hint="eastAsia" w:ascii="宋体" w:hAnsi="宋体" w:eastAsia="宋体" w:cs="宋体"/>
          <w:b/>
          <w:bCs w:val="0"/>
          <w:i/>
          <w:sz w:val="24"/>
          <w:szCs w:val="24"/>
          <w:u w:val="single"/>
          <w:lang w:val="en-US" w:eastAsia="zh-CN" w:bidi="ar-SA"/>
        </w:rPr>
      </w:r>
      <w:r/>
    </w:p>
    <w:p>
      <w:pPr>
        <w:pStyle w:val="686"/>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供应商基本情况表</w:t>
      </w:r>
      <w:r>
        <w:rPr>
          <w:rFonts w:hint="eastAsia" w:ascii="宋体" w:hAnsi="宋体" w:eastAsia="宋体" w:cs="宋体"/>
          <w:sz w:val="24"/>
          <w:szCs w:val="24"/>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trHeight w:val="760"/>
        </w:trPr>
        <w:tc>
          <w:tcPr>
            <w:tcW w:w="1758" w:type="dxa"/>
            <w:vAlign w:val="center"/>
            <w:textDirection w:val="lrTb"/>
            <w:noWrap w:val="false"/>
          </w:tcPr>
          <w:p>
            <w:pPr>
              <w:pStyle w:val="711"/>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供应商名称</w:t>
            </w:r>
            <w:r>
              <w:rPr>
                <w:rFonts w:hint="eastAsia" w:ascii="宋体" w:hAnsi="宋体" w:eastAsia="宋体" w:cs="宋体"/>
                <w:sz w:val="24"/>
                <w:szCs w:val="24"/>
                <w:lang w:val="en-US"/>
              </w:rPr>
            </w:r>
            <w:r/>
          </w:p>
        </w:tc>
        <w:tc>
          <w:tcPr>
            <w:gridSpan w:val="3"/>
            <w:tcW w:w="7661" w:type="dxa"/>
            <w:vAlign w:val="center"/>
            <w:textDirection w:val="lrTb"/>
            <w:noWrap w:val="false"/>
          </w:tcPr>
          <w:p>
            <w:pPr>
              <w:pStyle w:val="711"/>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482"/>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法定代表人</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注册地区</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地址</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邮政编码</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成立时间</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单位性质</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308"/>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注册号或社会信用代码</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注册资本（万元）</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165"/>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供应商类别</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i/>
                <w:sz w:val="24"/>
                <w:szCs w:val="24"/>
                <w:lang w:val="en-US"/>
              </w:rPr>
            </w:pPr>
            <w:r>
              <w:rPr>
                <w:rFonts w:hint="eastAsia" w:ascii="宋体" w:hAnsi="宋体" w:eastAsia="宋体" w:cs="宋体"/>
                <w:i/>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诚信等级</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330"/>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开户银行</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账号</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330"/>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联系人</w:t>
            </w:r>
            <w:r>
              <w:rPr>
                <w:rFonts w:hint="eastAsia" w:ascii="宋体" w:hAnsi="宋体" w:eastAsia="宋体" w:cs="宋体"/>
                <w:sz w:val="24"/>
                <w:szCs w:val="24"/>
                <w:lang w:val="en-US"/>
              </w:rPr>
            </w:r>
            <w:r/>
          </w:p>
        </w:tc>
        <w:tc>
          <w:tcPr>
            <w:tcW w:w="2992"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222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联系电话</w:t>
            </w:r>
            <w:r>
              <w:rPr>
                <w:rFonts w:hint="eastAsia" w:ascii="宋体" w:hAnsi="宋体" w:eastAsia="宋体" w:cs="宋体"/>
                <w:sz w:val="24"/>
                <w:szCs w:val="24"/>
                <w:lang w:val="en-US"/>
              </w:rPr>
            </w:r>
            <w:r/>
          </w:p>
        </w:tc>
        <w:tc>
          <w:tcPr>
            <w:tcW w:w="244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2985"/>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经营范围</w:t>
            </w:r>
            <w:r>
              <w:rPr>
                <w:rFonts w:hint="eastAsia" w:ascii="宋体" w:hAnsi="宋体" w:eastAsia="宋体" w:cs="宋体"/>
                <w:sz w:val="24"/>
                <w:szCs w:val="24"/>
                <w:lang w:val="en-US"/>
              </w:rPr>
            </w:r>
            <w:r/>
          </w:p>
        </w:tc>
        <w:tc>
          <w:tcPr>
            <w:gridSpan w:val="3"/>
            <w:tcW w:w="766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cantSplit/>
          <w:trHeight w:val="1280"/>
        </w:trPr>
        <w:tc>
          <w:tcPr>
            <w:tcW w:w="1758"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pPr>
            <w:r>
              <w:rPr>
                <w:rFonts w:hint="eastAsia" w:ascii="宋体" w:hAnsi="宋体" w:eastAsia="宋体" w:cs="宋体"/>
                <w:sz w:val="24"/>
                <w:szCs w:val="24"/>
              </w:rPr>
              <w:t xml:space="preserve">备注</w:t>
            </w:r>
            <w:r>
              <w:rPr>
                <w:rFonts w:hint="eastAsia" w:ascii="宋体" w:hAnsi="宋体" w:eastAsia="宋体" w:cs="宋体"/>
                <w:sz w:val="24"/>
                <w:szCs w:val="24"/>
                <w:lang w:val="en-US"/>
              </w:rPr>
            </w:r>
            <w:r/>
          </w:p>
        </w:tc>
        <w:tc>
          <w:tcPr>
            <w:gridSpan w:val="3"/>
            <w:tcW w:w="7661" w:type="dxa"/>
            <w:vAlign w:val="center"/>
            <w:textDirection w:val="lrTb"/>
            <w:noWrap w:val="false"/>
          </w:tcPr>
          <w:p>
            <w:pPr>
              <w:pStyle w:val="712"/>
              <w:ind w:left="0" w:right="0" w:firstLine="0"/>
              <w:jc w:val="both"/>
              <w:keepLines w:val="0"/>
              <w:keepNext w:val="0"/>
              <w:pageBreakBefore w:val="0"/>
              <w:spacing w:before="0" w:beforeAutospacing="0" w:after="0" w:line="400" w:lineRule="exact"/>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pStyle w:val="686"/>
        <w:ind w:left="0" w:right="0" w:firstLine="480"/>
        <w:jc w:val="both"/>
        <w:pageBreakBefore w:val="0"/>
        <w:spacing w:beforeAutospacing="0"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686"/>
        <w:ind w:left="0" w:right="0" w:firstLine="480"/>
        <w:jc w:val="both"/>
        <w:pageBreakBefore w:val="0"/>
        <w:spacing w:beforeAutospacing="0" w:line="480" w:lineRule="exact"/>
        <w:rPr>
          <w:rFonts w:hint="eastAsia" w:ascii="宋体" w:hAnsi="宋体" w:eastAsia="宋体" w:cs="宋体"/>
          <w:bCs/>
          <w:sz w:val="24"/>
          <w:szCs w:val="24"/>
          <w:lang w:val="en-US" w:eastAsia="zh-CN"/>
        </w:rPr>
      </w:pPr>
      <w:r/>
      <w:bookmarkEnd w:id="175"/>
      <w:r/>
      <w:bookmarkEnd w:id="176"/>
      <w:r/>
      <w:bookmarkEnd w:id="177"/>
      <w:r/>
      <w:bookmarkStart w:id="178" w:name="_Toc120614284"/>
      <w:r>
        <w:rPr>
          <w:rFonts w:hint="eastAsia" w:ascii="宋体" w:hAnsi="宋体" w:eastAsia="宋体" w:cs="宋体"/>
          <w:bCs/>
          <w:sz w:val="24"/>
          <w:szCs w:val="24"/>
          <w:lang w:val="en-US" w:eastAsia="zh-CN"/>
        </w:rPr>
        <w:t xml:space="preserve">附件：营业执照扫描件</w:t>
      </w:r>
      <w:r>
        <w:rPr>
          <w:rFonts w:hint="eastAsia" w:ascii="宋体" w:hAnsi="宋体" w:eastAsia="宋体" w:cs="宋体"/>
          <w:bCs/>
          <w:sz w:val="24"/>
          <w:szCs w:val="24"/>
          <w:lang w:val="en-US" w:eastAsia="zh-CN"/>
        </w:rPr>
      </w:r>
      <w:r/>
    </w:p>
    <w:p>
      <w:pPr>
        <w:pStyle w:val="686"/>
        <w:ind w:right="0"/>
        <w:jc w:val="both"/>
        <w:pageBreakBefore w:val="0"/>
        <w:spacing w:beforeAutospacing="0" w:line="480" w:lineRule="exact"/>
        <w:rPr>
          <w:rFonts w:hint="eastAsia" w:ascii="宋体" w:hAnsi="宋体" w:eastAsia="宋体" w:cs="宋体"/>
          <w:i/>
          <w:sz w:val="24"/>
          <w:szCs w:val="24"/>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i/>
          <w:sz w:val="24"/>
          <w:szCs w:val="24"/>
          <w:u w:val="single"/>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三、特定资格要求的证明文件</w:t>
      </w:r>
      <w:r>
        <w:rPr>
          <w:rFonts w:hint="eastAsia" w:ascii="宋体" w:hAnsi="宋体" w:eastAsia="宋体" w:cs="宋体"/>
          <w:b/>
          <w:bCs/>
          <w:sz w:val="24"/>
          <w:szCs w:val="24"/>
          <w:lang w:val="en-US" w:eastAsia="zh-CN"/>
        </w:rPr>
      </w:r>
      <w:r/>
    </w:p>
    <w:p>
      <w:pPr>
        <w:pStyle w:val="686"/>
        <w:ind w:left="0" w:right="0" w:firstLine="480"/>
        <w:jc w:val="both"/>
        <w:pageBreakBefore w:val="0"/>
        <w:spacing w:beforeAutospacing="0" w:line="480" w:lineRule="exact"/>
        <w:rPr>
          <w:rFonts w:hint="eastAsia" w:ascii="宋体" w:hAnsi="宋体" w:eastAsia="宋体" w:cs="宋体"/>
          <w:b w:val="0"/>
          <w:bCs/>
          <w:i w:val="0"/>
          <w:iCs/>
          <w:sz w:val="24"/>
          <w:szCs w:val="24"/>
          <w:u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i w:val="0"/>
          <w:iCs/>
          <w:sz w:val="24"/>
          <w:szCs w:val="21"/>
          <w:u w:val="none"/>
        </w:rPr>
        <w:t xml:space="preserve">（如果本项目设置特定资格要求，则需要提供）</w:t>
      </w:r>
      <w:r>
        <w:rPr>
          <w:rFonts w:hint="eastAsia" w:ascii="宋体" w:hAnsi="宋体" w:eastAsia="宋体" w:cs="宋体"/>
          <w:b w:val="0"/>
          <w:bCs/>
          <w:i w:val="0"/>
          <w:iCs/>
          <w:sz w:val="24"/>
          <w:szCs w:val="24"/>
          <w:u w:val="none"/>
          <w:lang w:val="en-US" w:eastAsia="zh-CN" w:bidi="ar-SA"/>
        </w:rPr>
      </w:r>
      <w:r/>
    </w:p>
    <w:p>
      <w:pPr>
        <w:pStyle w:val="686"/>
        <w:ind w:left="0" w:right="0" w:firstLine="0"/>
        <w:jc w:val="left"/>
        <w:keepLines/>
        <w:keepNext/>
        <w:pageBreakBefore w:val="0"/>
        <w:spacing w:beforeAutospacing="0" w:line="480" w:lineRule="exact"/>
        <w:widowControl w:val="off"/>
        <w:rPr>
          <w:rFonts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四、法定代表人身份证明或授权委托书</w:t>
      </w:r>
      <w:r>
        <w:rPr>
          <w:rFonts w:ascii="宋体" w:hAnsi="宋体" w:eastAsia="宋体" w:cs="宋体"/>
          <w:b/>
          <w:bCs/>
          <w:sz w:val="24"/>
          <w:szCs w:val="24"/>
          <w:lang w:val="en-US" w:eastAsia="zh-CN"/>
        </w:rPr>
      </w:r>
      <w:r/>
    </w:p>
    <w:p>
      <w:pPr>
        <w:pStyle w:val="686"/>
        <w:ind w:left="0" w:right="0" w:firstLine="0"/>
        <w:jc w:val="left"/>
        <w:keepLines/>
        <w:keepNext/>
        <w:pageBreakBefore w:val="0"/>
        <w:spacing w:beforeAutospacing="0" w:line="480" w:lineRule="exact"/>
        <w:widowControl w:val="off"/>
        <w:rPr>
          <w:rFonts w:hint="eastAsia" w:ascii="黑体" w:hAnsi="黑体" w:eastAsia="黑体"/>
          <w:iCs/>
          <w:sz w:val="32"/>
          <w:szCs w:val="32"/>
        </w:rPr>
        <w:outlineLvl w:val="9"/>
      </w:pPr>
      <w:r>
        <w:rPr>
          <w:rFonts w:hint="eastAsia" w:ascii="黑体" w:hAnsi="黑体" w:eastAsia="黑体"/>
          <w:iCs/>
          <w:sz w:val="32"/>
          <w:szCs w:val="32"/>
        </w:rPr>
      </w:r>
      <w:r/>
    </w:p>
    <w:p>
      <w:pPr>
        <w:pStyle w:val="686"/>
        <w:jc w:val="center"/>
        <w:rPr>
          <w:rFonts w:hint="eastAsia" w:ascii="黑体" w:hAnsi="黑体" w:eastAsia="黑体"/>
          <w:iCs/>
          <w:sz w:val="32"/>
          <w:szCs w:val="32"/>
        </w:rPr>
      </w:pPr>
      <w:r>
        <w:rPr>
          <w:rFonts w:hint="eastAsia" w:ascii="宋体" w:hAnsi="宋体" w:eastAsia="宋体" w:cs="宋体"/>
          <w:b/>
          <w:bCs w:val="0"/>
          <w:i w:val="0"/>
          <w:iCs/>
          <w:sz w:val="24"/>
          <w:szCs w:val="24"/>
          <w:u w:val="none"/>
          <w:lang w:val="en-US" w:eastAsia="zh-CN" w:bidi="ar-SA"/>
        </w:rPr>
        <w:t xml:space="preserve">法定代表人身份证明</w:t>
      </w:r>
      <w:r>
        <w:rPr>
          <w:rFonts w:hint="eastAsia" w:ascii="黑体" w:hAnsi="黑体" w:eastAsia="黑体"/>
          <w:iCs/>
          <w:sz w:val="32"/>
          <w:szCs w:val="32"/>
        </w:rPr>
      </w:r>
      <w:r/>
    </w:p>
    <w:p>
      <w:pPr>
        <w:pStyle w:val="686"/>
        <w:spacing w:line="360" w:lineRule="exact"/>
        <w:rPr>
          <w:rFonts w:hint="eastAsia" w:ascii="仿宋" w:hAnsi="仿宋" w:eastAsia="仿宋" w:cs="仿宋"/>
          <w:sz w:val="24"/>
        </w:rPr>
      </w:pPr>
      <w:r>
        <w:rPr>
          <w:rFonts w:hint="eastAsia" w:ascii="仿宋" w:hAnsi="仿宋" w:eastAsia="仿宋" w:cs="仿宋"/>
          <w:sz w:val="24"/>
        </w:rPr>
      </w:r>
      <w:r/>
    </w:p>
    <w:p>
      <w:pPr>
        <w:pStyle w:val="686"/>
        <w:ind w:firstLine="360"/>
        <w:spacing w:line="500" w:lineRule="exact"/>
        <w:rPr>
          <w:rFonts w:hint="eastAsia" w:ascii="宋体" w:hAnsi="宋体" w:eastAsia="宋体" w:cs="仿宋"/>
          <w:sz w:val="24"/>
        </w:rPr>
      </w:pPr>
      <w:r>
        <w:rPr>
          <w:rFonts w:hint="eastAsia" w:ascii="宋体" w:hAnsi="宋体" w:eastAsia="宋体" w:cs="仿宋"/>
          <w:sz w:val="24"/>
        </w:rPr>
        <w:t xml:space="preserve">供应商名称：</w:t>
      </w:r>
      <w:r>
        <w:rPr>
          <w:rFonts w:hint="eastAsia" w:ascii="宋体" w:hAnsi="宋体" w:eastAsia="宋体" w:cs="仿宋"/>
          <w:sz w:val="24"/>
          <w:u w:val="single"/>
        </w:rPr>
        <w:t xml:space="preserve">                          </w:t>
      </w:r>
      <w:r>
        <w:rPr>
          <w:rFonts w:hint="eastAsia" w:ascii="宋体" w:hAnsi="宋体" w:eastAsia="宋体" w:cs="仿宋"/>
          <w:sz w:val="24"/>
        </w:rPr>
      </w:r>
      <w:r/>
    </w:p>
    <w:p>
      <w:pPr>
        <w:pStyle w:val="686"/>
        <w:ind w:firstLine="360"/>
        <w:spacing w:line="500" w:lineRule="exact"/>
        <w:rPr>
          <w:rFonts w:hint="eastAsia" w:ascii="宋体" w:hAnsi="宋体" w:eastAsia="宋体" w:cs="仿宋"/>
          <w:sz w:val="24"/>
        </w:rPr>
      </w:pPr>
      <w:r>
        <w:rPr>
          <w:rFonts w:hint="eastAsia" w:ascii="宋体" w:hAnsi="宋体" w:eastAsia="宋体" w:cs="仿宋"/>
          <w:sz w:val="24"/>
        </w:rPr>
        <w:t xml:space="preserve">单位性质：</w:t>
      </w:r>
      <w:r>
        <w:rPr>
          <w:rFonts w:hint="eastAsia" w:ascii="宋体" w:hAnsi="宋体" w:eastAsia="宋体" w:cs="仿宋"/>
          <w:sz w:val="24"/>
          <w:u w:val="single"/>
        </w:rPr>
        <w:t xml:space="preserve">                            </w:t>
      </w:r>
      <w:r>
        <w:rPr>
          <w:rFonts w:hint="eastAsia" w:ascii="宋体" w:hAnsi="宋体" w:eastAsia="宋体" w:cs="仿宋"/>
          <w:sz w:val="24"/>
        </w:rPr>
        <w:t xml:space="preserve"> </w:t>
      </w:r>
      <w:r>
        <w:rPr>
          <w:rFonts w:hint="eastAsia" w:ascii="宋体" w:hAnsi="宋体" w:eastAsia="宋体" w:cs="仿宋"/>
          <w:sz w:val="24"/>
        </w:rPr>
      </w:r>
      <w:r/>
    </w:p>
    <w:p>
      <w:pPr>
        <w:pStyle w:val="686"/>
        <w:ind w:firstLine="360"/>
        <w:spacing w:line="500" w:lineRule="exact"/>
        <w:rPr>
          <w:rFonts w:hint="eastAsia" w:ascii="宋体" w:hAnsi="宋体" w:eastAsia="宋体" w:cs="仿宋"/>
          <w:sz w:val="24"/>
          <w:u w:val="single"/>
        </w:rPr>
      </w:pPr>
      <w:r>
        <w:rPr>
          <w:rFonts w:hint="eastAsia" w:ascii="宋体" w:hAnsi="宋体" w:eastAsia="宋体" w:cs="仿宋"/>
          <w:sz w:val="24"/>
        </w:rPr>
        <w:t xml:space="preserve">地址：</w:t>
      </w:r>
      <w:r>
        <w:rPr>
          <w:rFonts w:hint="eastAsia" w:ascii="宋体" w:hAnsi="宋体" w:eastAsia="宋体" w:cs="仿宋"/>
          <w:sz w:val="24"/>
          <w:u w:val="single"/>
        </w:rPr>
        <w:t xml:space="preserve">                               </w:t>
      </w:r>
      <w:r>
        <w:rPr>
          <w:rFonts w:hint="eastAsia" w:ascii="宋体" w:hAnsi="宋体" w:eastAsia="宋体" w:cs="仿宋"/>
          <w:sz w:val="24"/>
          <w:u w:val="single"/>
        </w:rPr>
      </w:r>
      <w:r/>
    </w:p>
    <w:p>
      <w:pPr>
        <w:pStyle w:val="686"/>
        <w:ind w:firstLine="360"/>
        <w:spacing w:line="500" w:lineRule="exact"/>
        <w:rPr>
          <w:rFonts w:hint="eastAsia" w:ascii="宋体" w:hAnsi="宋体" w:eastAsia="宋体" w:cs="仿宋"/>
          <w:sz w:val="24"/>
        </w:rPr>
      </w:pPr>
      <w:r>
        <w:rPr>
          <w:rFonts w:hint="eastAsia" w:ascii="宋体" w:hAnsi="宋体" w:eastAsia="宋体" w:cs="仿宋"/>
          <w:sz w:val="24"/>
        </w:rPr>
        <w:t xml:space="preserve">成立时间：</w:t>
      </w:r>
      <w:r>
        <w:rPr>
          <w:rFonts w:hint="eastAsia" w:ascii="宋体" w:hAnsi="宋体" w:eastAsia="宋体" w:cs="仿宋"/>
          <w:sz w:val="24"/>
          <w:u w:val="single"/>
        </w:rPr>
        <w:t xml:space="preserve">         </w:t>
      </w:r>
      <w:r>
        <w:rPr>
          <w:rFonts w:hint="eastAsia" w:ascii="宋体" w:hAnsi="宋体" w:eastAsia="宋体" w:cs="仿宋"/>
          <w:sz w:val="24"/>
        </w:rPr>
        <w:t xml:space="preserve"> 年</w:t>
      </w:r>
      <w:r>
        <w:rPr>
          <w:rFonts w:hint="eastAsia" w:ascii="宋体" w:hAnsi="宋体" w:eastAsia="宋体" w:cs="仿宋"/>
          <w:sz w:val="24"/>
          <w:u w:val="single"/>
        </w:rPr>
        <w:t xml:space="preserve">      </w:t>
      </w:r>
      <w:r>
        <w:rPr>
          <w:rFonts w:hint="eastAsia" w:ascii="宋体" w:hAnsi="宋体" w:eastAsia="宋体" w:cs="仿宋"/>
          <w:sz w:val="24"/>
        </w:rPr>
        <w:t xml:space="preserve">月</w:t>
      </w:r>
      <w:r>
        <w:rPr>
          <w:rFonts w:hint="eastAsia" w:ascii="宋体" w:hAnsi="宋体" w:eastAsia="宋体" w:cs="仿宋"/>
          <w:sz w:val="24"/>
          <w:u w:val="single"/>
        </w:rPr>
        <w:t xml:space="preserve">    </w:t>
      </w:r>
      <w:r>
        <w:rPr>
          <w:rFonts w:hint="eastAsia" w:ascii="宋体" w:hAnsi="宋体" w:eastAsia="宋体" w:cs="仿宋"/>
          <w:sz w:val="24"/>
        </w:rPr>
        <w:t xml:space="preserve">日</w:t>
      </w:r>
      <w:r>
        <w:rPr>
          <w:rFonts w:hint="eastAsia" w:ascii="宋体" w:hAnsi="宋体" w:eastAsia="宋体" w:cs="仿宋"/>
          <w:sz w:val="24"/>
        </w:rPr>
      </w:r>
      <w:r/>
    </w:p>
    <w:p>
      <w:pPr>
        <w:pStyle w:val="686"/>
        <w:ind w:firstLine="360"/>
        <w:spacing w:line="500" w:lineRule="exact"/>
        <w:rPr>
          <w:rFonts w:hint="eastAsia" w:ascii="宋体" w:hAnsi="宋体" w:eastAsia="宋体" w:cs="仿宋"/>
          <w:sz w:val="24"/>
          <w:u w:val="single"/>
        </w:rPr>
      </w:pPr>
      <w:r>
        <w:rPr>
          <w:rFonts w:hint="eastAsia" w:ascii="宋体" w:hAnsi="宋体" w:eastAsia="宋体" w:cs="仿宋"/>
          <w:sz w:val="24"/>
        </w:rPr>
        <w:t xml:space="preserve">经营期限：</w:t>
      </w:r>
      <w:r>
        <w:rPr>
          <w:rFonts w:hint="eastAsia" w:ascii="宋体" w:hAnsi="宋体" w:eastAsia="宋体" w:cs="仿宋"/>
          <w:sz w:val="24"/>
          <w:u w:val="single"/>
        </w:rPr>
        <w:t xml:space="preserve">                                 </w:t>
      </w:r>
      <w:r>
        <w:rPr>
          <w:rFonts w:hint="eastAsia" w:ascii="宋体" w:hAnsi="宋体" w:eastAsia="宋体" w:cs="仿宋"/>
          <w:sz w:val="24"/>
          <w:u w:val="single"/>
        </w:rPr>
      </w:r>
      <w:r/>
    </w:p>
    <w:p>
      <w:pPr>
        <w:pStyle w:val="686"/>
        <w:ind w:firstLine="360"/>
        <w:spacing w:line="500" w:lineRule="exact"/>
        <w:rPr>
          <w:rFonts w:hint="eastAsia" w:ascii="宋体" w:hAnsi="宋体" w:eastAsia="宋体" w:cs="仿宋"/>
          <w:sz w:val="24"/>
        </w:rPr>
      </w:pPr>
      <w:r>
        <w:rPr>
          <w:rFonts w:hint="eastAsia" w:ascii="宋体" w:hAnsi="宋体" w:eastAsia="宋体" w:cs="仿宋"/>
          <w:sz w:val="24"/>
        </w:rPr>
        <w:t xml:space="preserve">姓名：</w:t>
      </w:r>
      <w:r>
        <w:rPr>
          <w:rFonts w:hint="eastAsia" w:ascii="宋体" w:hAnsi="宋体" w:eastAsia="宋体" w:cs="仿宋"/>
          <w:sz w:val="24"/>
          <w:u w:val="single"/>
        </w:rPr>
        <w:t xml:space="preserve">         </w:t>
      </w:r>
      <w:r>
        <w:rPr>
          <w:rFonts w:hint="eastAsia" w:ascii="宋体" w:hAnsi="宋体" w:eastAsia="宋体" w:cs="仿宋"/>
          <w:sz w:val="24"/>
        </w:rPr>
        <w:t xml:space="preserve"> 性别：</w:t>
      </w:r>
      <w:r>
        <w:rPr>
          <w:rFonts w:hint="eastAsia" w:ascii="宋体" w:hAnsi="宋体" w:eastAsia="宋体" w:cs="仿宋"/>
          <w:sz w:val="24"/>
          <w:u w:val="single"/>
        </w:rPr>
        <w:t xml:space="preserve">         </w:t>
      </w:r>
      <w:r>
        <w:rPr>
          <w:rFonts w:hint="eastAsia" w:ascii="宋体" w:hAnsi="宋体" w:eastAsia="宋体" w:cs="仿宋"/>
          <w:sz w:val="24"/>
        </w:rPr>
        <w:t xml:space="preserve"> 年龄：</w:t>
      </w:r>
      <w:r>
        <w:rPr>
          <w:rFonts w:hint="eastAsia" w:ascii="宋体" w:hAnsi="宋体" w:eastAsia="宋体" w:cs="仿宋"/>
          <w:sz w:val="24"/>
          <w:u w:val="single"/>
        </w:rPr>
        <w:t xml:space="preserve">       </w:t>
      </w:r>
      <w:r>
        <w:rPr>
          <w:rFonts w:hint="eastAsia" w:ascii="宋体" w:hAnsi="宋体" w:eastAsia="宋体" w:cs="仿宋"/>
          <w:sz w:val="24"/>
        </w:rPr>
        <w:t xml:space="preserve">职务：</w:t>
      </w:r>
      <w:r>
        <w:rPr>
          <w:rFonts w:hint="eastAsia" w:ascii="宋体" w:hAnsi="宋体" w:eastAsia="宋体" w:cs="仿宋"/>
          <w:sz w:val="24"/>
          <w:u w:val="single"/>
        </w:rPr>
        <w:t xml:space="preserve">         </w:t>
      </w:r>
      <w:r>
        <w:rPr>
          <w:rFonts w:hint="eastAsia" w:ascii="宋体" w:hAnsi="宋体" w:eastAsia="宋体" w:cs="仿宋"/>
          <w:sz w:val="24"/>
        </w:rPr>
      </w:r>
      <w:r/>
    </w:p>
    <w:p>
      <w:pPr>
        <w:pStyle w:val="686"/>
        <w:ind w:firstLine="360"/>
        <w:spacing w:line="500" w:lineRule="exact"/>
        <w:rPr>
          <w:rFonts w:hint="eastAsia" w:ascii="宋体" w:hAnsi="宋体" w:eastAsia="宋体" w:cs="仿宋"/>
          <w:sz w:val="24"/>
        </w:rPr>
      </w:pPr>
      <w:r>
        <w:rPr>
          <w:rFonts w:hint="eastAsia" w:ascii="宋体" w:hAnsi="宋体" w:eastAsia="宋体" w:cs="仿宋"/>
          <w:sz w:val="24"/>
        </w:rPr>
        <w:t xml:space="preserve">系</w:t>
      </w:r>
      <w:r>
        <w:rPr>
          <w:rFonts w:hint="eastAsia" w:ascii="宋体" w:hAnsi="宋体" w:eastAsia="宋体" w:cs="仿宋"/>
          <w:sz w:val="24"/>
          <w:u w:val="single"/>
        </w:rPr>
        <w:t xml:space="preserve">                               </w:t>
      </w:r>
      <w:r>
        <w:rPr>
          <w:rFonts w:hint="eastAsia" w:ascii="宋体" w:hAnsi="宋体" w:eastAsia="宋体" w:cs="仿宋"/>
          <w:sz w:val="24"/>
        </w:rPr>
        <w:t xml:space="preserve"> （供应商名称）的法定代表人。</w:t>
      </w:r>
      <w:r>
        <w:rPr>
          <w:rFonts w:hint="eastAsia" w:ascii="宋体" w:hAnsi="宋体" w:eastAsia="宋体" w:cs="仿宋"/>
          <w:sz w:val="24"/>
        </w:rPr>
      </w:r>
      <w:r/>
    </w:p>
    <w:p>
      <w:pPr>
        <w:pStyle w:val="686"/>
        <w:ind w:firstLine="360"/>
        <w:spacing w:line="500" w:lineRule="exact"/>
        <w:tabs>
          <w:tab w:val="left" w:pos="5952" w:leader="none"/>
        </w:tabs>
        <w:rPr>
          <w:rFonts w:hint="eastAsia" w:ascii="宋体" w:hAnsi="宋体" w:eastAsia="宋体" w:cs="仿宋"/>
          <w:sz w:val="24"/>
        </w:rPr>
      </w:pPr>
      <w:r>
        <w:rPr>
          <w:rFonts w:hint="eastAsia" w:ascii="宋体" w:hAnsi="宋体" w:eastAsia="宋体" w:cs="仿宋"/>
          <w:sz w:val="24"/>
        </w:rPr>
        <w:t xml:space="preserve">特此证明。</w:t>
      </w:r>
      <w:r>
        <w:rPr>
          <w:rFonts w:hint="eastAsia" w:ascii="宋体" w:hAnsi="宋体" w:eastAsia="宋体" w:cs="仿宋"/>
          <w:sz w:val="24"/>
        </w:rPr>
        <w:tab/>
      </w:r>
      <w:r>
        <w:rPr>
          <w:rFonts w:hint="eastAsia" w:ascii="宋体" w:hAnsi="宋体" w:eastAsia="宋体" w:cs="仿宋"/>
          <w:sz w:val="24"/>
        </w:rPr>
        <w:t xml:space="preserve">                       </w:t>
      </w:r>
      <w:r>
        <w:rPr>
          <w:rFonts w:hint="eastAsia" w:ascii="宋体" w:hAnsi="宋体" w:eastAsia="宋体" w:cs="仿宋"/>
          <w:sz w:val="24"/>
        </w:rPr>
      </w:r>
      <w:r/>
    </w:p>
    <w:p>
      <w:pPr>
        <w:pStyle w:val="686"/>
        <w:jc w:val="right"/>
        <w:spacing w:line="360" w:lineRule="exact"/>
        <w:rPr>
          <w:rFonts w:hint="eastAsia" w:ascii="宋体" w:hAnsi="宋体" w:eastAsia="宋体" w:cs="仿宋"/>
          <w:sz w:val="24"/>
        </w:rPr>
      </w:pPr>
      <w:r>
        <w:rPr>
          <w:rFonts w:hint="eastAsia" w:ascii="宋体" w:hAnsi="宋体" w:eastAsia="宋体" w:cs="仿宋"/>
          <w:sz w:val="24"/>
        </w:rPr>
      </w:r>
      <w:r/>
    </w:p>
    <w:p>
      <w:pPr>
        <w:pStyle w:val="686"/>
        <w:jc w:val="right"/>
        <w:spacing w:line="360" w:lineRule="exact"/>
        <w:rPr>
          <w:rFonts w:hint="eastAsia" w:ascii="宋体" w:hAnsi="宋体" w:eastAsia="宋体" w:cs="仿宋"/>
          <w:sz w:val="24"/>
        </w:rPr>
      </w:pPr>
      <w:r>
        <w:rPr>
          <w:rFonts w:hint="eastAsia" w:ascii="宋体" w:hAnsi="宋体" w:eastAsia="宋体" w:cs="仿宋"/>
          <w:sz w:val="24"/>
        </w:rPr>
      </w:r>
      <w:r/>
    </w:p>
    <w:p>
      <w:pPr>
        <w:pStyle w:val="686"/>
        <w:ind w:firstLine="360"/>
        <w:jc w:val="left"/>
        <w:spacing w:line="500" w:lineRule="exact"/>
        <w:rPr>
          <w:rFonts w:hint="eastAsia" w:ascii="宋体" w:hAnsi="宋体" w:eastAsia="宋体" w:cs="仿宋"/>
          <w:sz w:val="24"/>
        </w:rPr>
      </w:pPr>
      <w:r>
        <w:rPr>
          <w:rFonts w:hint="eastAsia" w:ascii="宋体" w:hAnsi="宋体" w:eastAsia="宋体" w:cs="仿宋"/>
          <w:sz w:val="24"/>
          <w:szCs w:val="24"/>
        </w:rPr>
        <w:t xml:space="preserve">单位名称</w:t>
      </w:r>
      <w:r>
        <w:rPr>
          <w:rFonts w:hint="eastAsia" w:ascii="宋体" w:hAnsi="宋体" w:eastAsia="宋体" w:cs="仿宋"/>
          <w:sz w:val="24"/>
        </w:rPr>
        <w:t xml:space="preserve">：</w:t>
      </w:r>
      <w:r>
        <w:rPr>
          <w:rFonts w:hint="eastAsia" w:ascii="宋体" w:hAnsi="宋体" w:eastAsia="宋体" w:cs="仿宋"/>
          <w:sz w:val="24"/>
          <w:u w:val="single"/>
        </w:rPr>
        <w:t xml:space="preserve">                 </w:t>
      </w:r>
      <w:r>
        <w:rPr>
          <w:rFonts w:hint="eastAsia" w:ascii="宋体" w:hAnsi="宋体" w:eastAsia="宋体" w:cs="仿宋"/>
          <w:sz w:val="24"/>
        </w:rPr>
        <w:t xml:space="preserve">（</w:t>
      </w:r>
      <w:r>
        <w:rPr>
          <w:rFonts w:hint="eastAsia" w:ascii="宋体" w:hAnsi="宋体" w:eastAsia="宋体" w:cs="仿宋"/>
          <w:sz w:val="24"/>
          <w:szCs w:val="24"/>
        </w:rPr>
        <w:t xml:space="preserve">电子签章</w:t>
      </w:r>
      <w:r>
        <w:rPr>
          <w:rFonts w:hint="eastAsia" w:ascii="宋体" w:hAnsi="宋体" w:eastAsia="宋体" w:cs="仿宋"/>
          <w:sz w:val="24"/>
        </w:rPr>
        <w:t xml:space="preserve">）</w:t>
      </w:r>
      <w:r>
        <w:rPr>
          <w:rFonts w:hint="eastAsia" w:ascii="宋体" w:hAnsi="宋体" w:eastAsia="宋体" w:cs="仿宋"/>
          <w:sz w:val="24"/>
        </w:rPr>
      </w:r>
      <w:r/>
    </w:p>
    <w:p>
      <w:pPr>
        <w:pStyle w:val="686"/>
        <w:ind w:firstLine="360"/>
        <w:spacing w:line="500" w:lineRule="exact"/>
        <w:rPr>
          <w:rFonts w:hint="eastAsia" w:ascii="宋体" w:hAnsi="宋体" w:eastAsia="宋体" w:cs="仿宋"/>
        </w:rPr>
      </w:pPr>
      <w:r>
        <w:rPr>
          <w:rFonts w:hint="eastAsia" w:ascii="宋体" w:hAnsi="宋体" w:eastAsia="宋体" w:cs="仿宋"/>
          <w:sz w:val="24"/>
          <w:szCs w:val="24"/>
        </w:rPr>
        <w:t xml:space="preserve">日期：    年    月   日</w:t>
      </w:r>
      <w:r>
        <w:rPr>
          <w:rFonts w:hint="eastAsia" w:ascii="宋体" w:hAnsi="宋体" w:eastAsia="宋体" w:cs="仿宋"/>
        </w:rPr>
      </w:r>
      <w:r/>
    </w:p>
    <w:p>
      <w:pPr>
        <w:pStyle w:val="686"/>
        <w:jc w:val="left"/>
        <w:spacing w:line="500" w:lineRule="exact"/>
        <w:rPr>
          <w:rFonts w:hint="eastAsia" w:ascii="仿宋" w:hAnsi="仿宋" w:eastAsia="仿宋" w:cs="仿宋"/>
          <w:b/>
          <w:sz w:val="24"/>
        </w:rPr>
      </w:pPr>
      <w:r>
        <w:rPr>
          <w:rFonts w:hint="eastAsia" w:ascii="仿宋" w:hAnsi="仿宋" w:eastAsia="仿宋" w:cs="仿宋"/>
          <w:b/>
          <w:sz w:val="24"/>
        </w:rPr>
      </w:r>
      <w:r/>
    </w:p>
    <w:p>
      <w:pPr>
        <w:pStyle w:val="686"/>
        <w:ind w:right="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r>
      <w:r/>
    </w:p>
    <w:p>
      <w:pPr>
        <w:pStyle w:val="686"/>
        <w:ind w:right="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val="0"/>
          <w:bCs/>
          <w:i w:val="0"/>
          <w:iCs/>
          <w:sz w:val="24"/>
          <w:szCs w:val="24"/>
          <w:u w:val="none"/>
          <w:lang w:val="en-US" w:eastAsia="zh-CN" w:bidi="ar-SA"/>
        </w:rPr>
      </w:r>
      <w:r/>
    </w:p>
    <w:p>
      <w:pPr>
        <w:pStyle w:val="686"/>
        <w:ind w:right="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r>
      <w:r/>
    </w:p>
    <w:p>
      <w:pPr>
        <w:pStyle w:val="686"/>
        <w:ind w:right="0"/>
        <w:jc w:val="center"/>
        <w:pageBreakBefore w:val="0"/>
        <w:spacing w:beforeAutospacing="0" w:line="480" w:lineRule="exact"/>
        <w:rPr>
          <w:rFonts w:hint="eastAsia" w:ascii="宋体" w:hAnsi="宋体" w:eastAsia="宋体" w:cs="宋体"/>
          <w:b/>
          <w:bCs w:val="0"/>
          <w:i w:val="0"/>
          <w:iCs/>
          <w:sz w:val="24"/>
          <w:szCs w:val="24"/>
          <w:u w:val="none"/>
          <w:lang w:val="en-US" w:eastAsia="zh-CN" w:bidi="ar-SA"/>
        </w:rPr>
      </w:pPr>
      <w:r>
        <w:rPr>
          <w:rFonts w:hint="eastAsia" w:ascii="宋体" w:hAnsi="宋体" w:eastAsia="宋体" w:cs="宋体"/>
          <w:b/>
          <w:bCs w:val="0"/>
          <w:i w:val="0"/>
          <w:iCs/>
          <w:sz w:val="24"/>
          <w:szCs w:val="24"/>
          <w:u w:val="none"/>
          <w:lang w:val="en-US" w:eastAsia="zh-CN" w:bidi="ar-SA"/>
        </w:rPr>
        <w:t xml:space="preserve">法人授权委托书</w:t>
      </w:r>
      <w:r>
        <w:rPr>
          <w:rFonts w:hint="eastAsia" w:ascii="宋体" w:hAnsi="宋体" w:eastAsia="宋体" w:cs="宋体"/>
          <w:b/>
          <w:bCs w:val="0"/>
          <w:i w:val="0"/>
          <w:iCs/>
          <w:sz w:val="24"/>
          <w:szCs w:val="24"/>
          <w:u w:val="none"/>
          <w:lang w:val="en-US" w:eastAsia="zh-CN" w:bidi="ar-SA"/>
        </w:rPr>
      </w:r>
      <w:r/>
    </w:p>
    <w:p>
      <w:pPr>
        <w:pStyle w:val="713"/>
        <w:keepLines w:val="0"/>
        <w:keepNext w:val="0"/>
        <w:pageBreakBefore w:val="0"/>
        <w:widowControl w:val="off"/>
        <w:rPr>
          <w:rFonts w:hint="eastAsia"/>
        </w:rPr>
        <w:outlineLvl w:val="9"/>
      </w:pPr>
      <w:r>
        <w:rPr>
          <w:rFonts w:hint="eastAsia"/>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日期：</w:t>
      </w:r>
      <w:bookmarkStart w:id="179" w:name="_Hlt26671380"/>
      <w:r/>
      <w:bookmarkEnd w:id="179"/>
      <w:r/>
      <w:bookmarkStart w:id="180" w:name="_Hlt26955070"/>
      <w:r/>
      <w:bookmarkEnd w:id="180"/>
      <w:r/>
      <w:bookmarkStart w:id="181" w:name="_格式3__银行出具的资信证明"/>
      <w:r/>
      <w:bookmarkEnd w:id="181"/>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firstLine="240"/>
        <w:rPr>
          <w:rFonts w:hint="eastAsia" w:ascii="宋体" w:hAnsi="宋体"/>
          <w:i w:val="0"/>
          <w:iCs/>
          <w:sz w:val="24"/>
          <w:szCs w:val="21"/>
          <w:u w:val="none"/>
        </w:rPr>
      </w:pPr>
      <w:r>
        <w:rPr>
          <w:rFonts w:hint="eastAsia" w:ascii="宋体" w:hAnsi="宋体"/>
          <w:i w:val="0"/>
          <w:iCs/>
          <w:sz w:val="24"/>
          <w:szCs w:val="21"/>
          <w:u w:val="none"/>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right="0"/>
        <w:jc w:val="both"/>
        <w:pageBreakBefore w:val="0"/>
        <w:spacing w:beforeAutospacing="0" w:line="480" w:lineRule="exact"/>
        <w:rPr>
          <w:rFonts w:hint="eastAsia" w:ascii="宋体" w:hAnsi="宋体" w:eastAsia="宋体" w:cs="宋体"/>
          <w:b/>
          <w:bCs w:val="0"/>
          <w:i w:val="0"/>
          <w:iCs/>
          <w:sz w:val="24"/>
          <w:szCs w:val="24"/>
          <w:u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val="0"/>
          <w:i w:val="0"/>
          <w:iCs/>
          <w:sz w:val="24"/>
          <w:szCs w:val="24"/>
          <w:u w:val="none"/>
          <w:lang w:val="en-US" w:eastAsia="zh-CN" w:bidi="ar-SA"/>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五、开标一览表</w:t>
      </w:r>
      <w:r>
        <w:rPr>
          <w:rFonts w:hint="eastAsia" w:ascii="宋体" w:hAnsi="宋体" w:eastAsia="宋体" w:cs="宋体"/>
          <w:b/>
          <w:bCs/>
          <w:sz w:val="24"/>
          <w:szCs w:val="24"/>
          <w:lang w:val="en-US" w:eastAsia="zh-CN"/>
        </w:rPr>
      </w:r>
      <w:r/>
    </w:p>
    <w:p>
      <w:pPr>
        <w:pStyle w:val="714"/>
        <w:ind w:right="0"/>
        <w:jc w:val="both"/>
        <w:keepLines w:val="0"/>
        <w:keepNext w:val="0"/>
        <w:pageBreakBefore w:val="0"/>
        <w:spacing w:beforeAutospacing="0" w:line="480" w:lineRule="exact"/>
        <w:widowControl/>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715"/>
        <w:ind w:left="0" w:right="0" w:firstLine="48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t xml:space="preserve">开标一览表</w:t>
      </w:r>
      <w:r>
        <w:rPr>
          <w:rFonts w:hint="eastAsia" w:ascii="宋体" w:hAnsi="宋体" w:eastAsia="宋体" w:cs="宋体"/>
          <w:b w:val="0"/>
          <w:bCs/>
          <w:i w:val="0"/>
          <w:iCs/>
          <w:sz w:val="24"/>
          <w:szCs w:val="24"/>
          <w:u w:val="none"/>
          <w:lang w:val="en-US" w:eastAsia="zh-CN" w:bidi="ar-SA"/>
        </w:rPr>
      </w:r>
      <w:r/>
    </w:p>
    <w:p>
      <w:pPr>
        <w:pStyle w:val="715"/>
        <w:ind w:left="0" w:right="0" w:firstLine="480"/>
        <w:jc w:val="center"/>
        <w:pageBreakBefore w:val="0"/>
        <w:spacing w:beforeAutospacing="0" w:line="480" w:lineRule="exact"/>
        <w:rPr>
          <w:rFonts w:hint="eastAsia" w:ascii="宋体" w:hAnsi="宋体" w:eastAsia="宋体" w:cs="宋体"/>
          <w:b w:val="0"/>
          <w:bCs/>
          <w:i w:val="0"/>
          <w:iCs/>
          <w:sz w:val="24"/>
          <w:szCs w:val="24"/>
          <w:u w:val="none"/>
          <w:lang w:val="en-US" w:eastAsia="zh-CN" w:bidi="ar-SA"/>
        </w:rPr>
      </w:pPr>
      <w:r>
        <w:rPr>
          <w:rFonts w:hint="eastAsia" w:ascii="宋体" w:hAnsi="宋体" w:eastAsia="宋体" w:cs="宋体"/>
          <w:b w:val="0"/>
          <w:bCs/>
          <w:i w:val="0"/>
          <w:iCs/>
          <w:sz w:val="24"/>
          <w:szCs w:val="24"/>
          <w:u w:val="none"/>
          <w:lang w:val="en-US" w:eastAsia="zh-CN" w:bidi="ar-SA"/>
        </w:rPr>
      </w:r>
      <w:r/>
    </w:p>
    <w:p>
      <w:pPr>
        <w:pStyle w:val="715"/>
        <w:ind w:left="0" w:right="0" w:firstLine="480"/>
        <w:jc w:val="both"/>
        <w:pageBreakBefore w:val="0"/>
        <w:spacing w:beforeAutospacing="0"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投标人全称(CA公章) ：</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u w:val="single"/>
        </w:rPr>
      </w:r>
      <w:r/>
    </w:p>
    <w:p>
      <w:pPr>
        <w:pStyle w:val="686"/>
        <w:ind w:left="0" w:right="0" w:firstLine="480"/>
        <w:jc w:val="both"/>
        <w:pageBreakBefore w:val="0"/>
        <w:spacing w:beforeAutospacing="0" w:line="480" w:lineRule="exact"/>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采购项目编号：</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68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cantSplit/>
          <w:trHeight w:val="1034"/>
        </w:trPr>
        <w:tc>
          <w:tcPr>
            <w:tcW w:w="9060" w:type="dxa"/>
            <w:vAlign w:val="center"/>
            <w:textDirection w:val="lrTb"/>
            <w:noWrap w:val="false"/>
          </w:tcPr>
          <w:p>
            <w:pPr>
              <w:pStyle w:val="686"/>
              <w:ind w:firstLine="0"/>
              <w:jc w:val="center"/>
              <w:keepLines w:val="0"/>
              <w:keepNext w:val="0"/>
              <w:pageBreakBefore w:val="0"/>
              <w:spacing w:line="44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投标总报价</w:t>
            </w:r>
            <w:r>
              <w:rPr>
                <w:rFonts w:hint="eastAsia" w:ascii="宋体" w:hAnsi="宋体" w:eastAsia="宋体" w:cs="宋体"/>
                <w:caps w:val="0"/>
                <w:color w:val="000000"/>
                <w:sz w:val="24"/>
                <w:szCs w:val="24"/>
                <w:highlight w:val="none"/>
              </w:rPr>
            </w:r>
            <w:r/>
          </w:p>
        </w:tc>
      </w:tr>
      <w:tr>
        <w:trPr>
          <w:cantSplit/>
          <w:trHeight w:val="875"/>
        </w:trPr>
        <w:tc>
          <w:tcPr>
            <w:tcW w:w="9060" w:type="dxa"/>
            <w:vAlign w:val="center"/>
            <w:textDirection w:val="lrTb"/>
            <w:noWrap w:val="false"/>
          </w:tcPr>
          <w:p>
            <w:pPr>
              <w:pStyle w:val="695"/>
              <w:ind w:firstLine="0"/>
              <w:jc w:val="both"/>
              <w:keepLines w:val="0"/>
              <w:keepNext w:val="0"/>
              <w:pageBreakBefore w:val="0"/>
              <w:spacing w:before="0" w:after="0" w:line="44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小写：                             （人民币：元）</w:t>
            </w:r>
            <w:r>
              <w:rPr>
                <w:rFonts w:hint="eastAsia" w:ascii="宋体" w:hAnsi="宋体" w:eastAsia="宋体" w:cs="宋体"/>
                <w:caps w:val="0"/>
                <w:color w:val="000000"/>
                <w:sz w:val="24"/>
                <w:szCs w:val="24"/>
                <w:highlight w:val="none"/>
              </w:rPr>
            </w:r>
            <w:r/>
          </w:p>
        </w:tc>
      </w:tr>
      <w:tr>
        <w:trPr>
          <w:cantSplit/>
          <w:trHeight w:val="889"/>
        </w:trPr>
        <w:tc>
          <w:tcPr>
            <w:tcW w:w="9060" w:type="dxa"/>
            <w:vAlign w:val="center"/>
            <w:textDirection w:val="lrTb"/>
            <w:noWrap w:val="false"/>
          </w:tcPr>
          <w:p>
            <w:pPr>
              <w:pStyle w:val="695"/>
              <w:ind w:firstLine="0"/>
              <w:jc w:val="both"/>
              <w:keepLines w:val="0"/>
              <w:keepNext w:val="0"/>
              <w:pageBreakBefore w:val="0"/>
              <w:spacing w:before="0" w:after="0" w:line="44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lang w:eastAsia="zh-CN"/>
              </w:rPr>
              <w:t xml:space="preserve">大写：</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rPr>
              <w:t xml:space="preserve">（人民币：元）</w:t>
            </w:r>
            <w:r>
              <w:rPr>
                <w:rFonts w:hint="eastAsia" w:ascii="宋体" w:hAnsi="宋体" w:eastAsia="宋体" w:cs="宋体"/>
                <w:caps w:val="0"/>
                <w:color w:val="000000"/>
                <w:sz w:val="24"/>
                <w:szCs w:val="24"/>
                <w:highlight w:val="none"/>
                <w:lang w:eastAsia="zh-CN"/>
              </w:rPr>
            </w:r>
            <w:r/>
          </w:p>
        </w:tc>
      </w:tr>
      <w:tr>
        <w:trPr>
          <w:cantSplit/>
          <w:trHeight w:val="889"/>
        </w:trPr>
        <w:tc>
          <w:tcPr>
            <w:tcW w:w="9060" w:type="dxa"/>
            <w:vAlign w:val="center"/>
            <w:textDirection w:val="lrTb"/>
            <w:noWrap w:val="false"/>
          </w:tcPr>
          <w:p>
            <w:pPr>
              <w:pStyle w:val="695"/>
              <w:ind w:firstLine="0"/>
              <w:jc w:val="both"/>
              <w:keepLines w:val="0"/>
              <w:keepNext w:val="0"/>
              <w:pageBreakBefore w:val="0"/>
              <w:spacing w:before="0" w:after="0" w:line="440" w:lineRule="exact"/>
              <w:widowControl w:val="off"/>
              <w:rPr>
                <w:rFonts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服务期限：                          年</w:t>
            </w:r>
            <w:r>
              <w:rPr>
                <w:rFonts w:ascii="宋体" w:hAnsi="宋体" w:eastAsia="宋体" w:cs="宋体"/>
                <w:caps w:val="0"/>
                <w:color w:val="000000"/>
                <w:sz w:val="24"/>
                <w:szCs w:val="24"/>
                <w:highlight w:val="none"/>
                <w:lang w:val="en-US" w:eastAsia="zh-CN"/>
              </w:rPr>
            </w:r>
            <w:r/>
          </w:p>
        </w:tc>
      </w:tr>
    </w:tbl>
    <w:p>
      <w:pPr>
        <w:pStyle w:val="716"/>
        <w:ind w:firstLine="482"/>
        <w:jc w:val="both"/>
        <w:keepLines w:val="0"/>
        <w:keepNext w:val="0"/>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6"/>
        <w:ind w:left="0" w:right="0" w:firstLine="480"/>
        <w:jc w:val="both"/>
        <w:pageBreakBefore w:val="0"/>
        <w:spacing w:before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686"/>
        <w:ind w:left="0" w:right="0" w:firstLine="480"/>
        <w:jc w:val="both"/>
        <w:pageBreakBefore w:val="0"/>
        <w:spacing w:beforeAutospacing="0" w:line="48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六、分项报价表（服务类）</w:t>
      </w:r>
      <w:r>
        <w:rPr>
          <w:rFonts w:hint="eastAsia" w:ascii="宋体" w:hAnsi="宋体" w:eastAsia="宋体" w:cs="宋体"/>
          <w:b/>
          <w:bCs/>
          <w:sz w:val="24"/>
          <w:szCs w:val="24"/>
          <w:lang w:val="en-US" w:eastAsia="zh-CN"/>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firstLine="482"/>
        <w:jc w:val="center"/>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分项报价表（服务类）</w:t>
      </w:r>
      <w:r>
        <w:rPr>
          <w:rFonts w:hint="eastAsia" w:ascii="宋体" w:hAnsi="宋体" w:eastAsia="宋体" w:cs="宋体"/>
          <w:b/>
          <w:sz w:val="24"/>
          <w:szCs w:val="24"/>
        </w:rPr>
      </w:r>
      <w:r/>
    </w:p>
    <w:p>
      <w:pPr>
        <w:pStyle w:val="713"/>
        <w:keepLines w:val="0"/>
        <w:keepNext w:val="0"/>
        <w:pageBreakBefore w:val="0"/>
        <w:widowControl w:val="off"/>
        <w:rPr>
          <w:rFonts w:hint="eastAsia"/>
        </w:rPr>
        <w:outlineLvl w:val="9"/>
      </w:pPr>
      <w:r>
        <w:rPr>
          <w:rFonts w:hint="eastAsi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1404"/>
        </w:trPr>
        <w:tc>
          <w:tcPr>
            <w:tcW w:w="94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7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分项服务名称</w:t>
            </w:r>
            <w:r>
              <w:rPr>
                <w:rFonts w:hint="eastAsia" w:ascii="宋体" w:hAnsi="宋体" w:eastAsia="宋体" w:cs="宋体"/>
                <w:sz w:val="24"/>
                <w:szCs w:val="24"/>
              </w:rPr>
            </w:r>
            <w:r/>
          </w:p>
        </w:tc>
        <w:tc>
          <w:tcPr>
            <w:tcW w:w="128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交付期</w:t>
            </w:r>
            <w:r>
              <w:rPr>
                <w:rFonts w:hint="eastAsia" w:ascii="宋体" w:hAnsi="宋体" w:eastAsia="宋体" w:cs="宋体"/>
                <w:sz w:val="24"/>
                <w:szCs w:val="24"/>
              </w:rPr>
            </w:r>
            <w:r/>
          </w:p>
        </w:tc>
        <w:tc>
          <w:tcPr>
            <w:tcW w:w="92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分项单位</w:t>
            </w:r>
            <w:r>
              <w:rPr>
                <w:rFonts w:hint="eastAsia" w:ascii="宋体" w:hAnsi="宋体" w:eastAsia="宋体" w:cs="宋体"/>
                <w:sz w:val="24"/>
                <w:szCs w:val="24"/>
              </w:rPr>
            </w:r>
            <w:r/>
          </w:p>
        </w:tc>
        <w:tc>
          <w:tcPr>
            <w:tcW w:w="1203"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161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w:t>
            </w:r>
            <w:r>
              <w:rPr>
                <w:rFonts w:hint="eastAsia" w:ascii="宋体" w:hAnsi="宋体" w:eastAsia="宋体" w:cs="宋体"/>
                <w:sz w:val="24"/>
                <w:szCs w:val="24"/>
              </w:rPr>
            </w:r>
            <w:r/>
          </w:p>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tc>
        <w:tc>
          <w:tcPr>
            <w:tcW w:w="179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分项</w:t>
            </w:r>
            <w:r>
              <w:rPr>
                <w:rFonts w:hint="eastAsia" w:ascii="宋体" w:hAnsi="宋体" w:eastAsia="宋体" w:cs="宋体"/>
                <w:sz w:val="24"/>
                <w:szCs w:val="24"/>
              </w:rPr>
            </w:r>
            <w:r/>
          </w:p>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总价</w:t>
            </w: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7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7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7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27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28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87"/>
        </w:trPr>
        <w:tc>
          <w:tcPr>
            <w:gridSpan w:val="6"/>
            <w:tcW w:w="7255" w:type="dxa"/>
            <w:vAlign w:val="center"/>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总报价（人民币：元）</w:t>
            </w:r>
            <w:r>
              <w:rPr>
                <w:rFonts w:hint="eastAsia" w:ascii="宋体" w:hAnsi="宋体" w:eastAsia="宋体" w:cs="宋体"/>
                <w:sz w:val="24"/>
                <w:szCs w:val="24"/>
              </w:rPr>
            </w:r>
            <w:r/>
          </w:p>
        </w:tc>
        <w:tc>
          <w:tcPr>
            <w:tcW w:w="1798" w:type="dxa"/>
            <w:vAlign w:val="top"/>
            <w:textDirection w:val="lrTb"/>
            <w:noWrap w:val="false"/>
          </w:tcPr>
          <w:p>
            <w:pPr>
              <w:pStyle w:val="686"/>
              <w:ind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686"/>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sz w:val="24"/>
          <w:szCs w:val="24"/>
          <w:lang w:val="en-US" w:eastAsia="zh-CN"/>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七、响应偏离表</w:t>
      </w:r>
      <w:r>
        <w:rPr>
          <w:rFonts w:hint="eastAsia" w:ascii="宋体" w:hAnsi="宋体" w:eastAsia="宋体" w:cs="宋体"/>
          <w:b/>
          <w:bCs/>
          <w:sz w:val="24"/>
          <w:szCs w:val="24"/>
          <w:lang w:val="en-US" w:eastAsia="zh-CN"/>
        </w:rPr>
      </w:r>
      <w:r/>
    </w:p>
    <w:p>
      <w:pPr>
        <w:pStyle w:val="717"/>
        <w:ind w:right="0"/>
        <w:jc w:val="center"/>
        <w:spacing w:beforeAutospacing="0" w:line="440" w:lineRule="exac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响应偏离表</w:t>
      </w:r>
      <w:r>
        <w:rPr>
          <w:rFonts w:hint="eastAsia" w:ascii="宋体" w:hAnsi="宋体" w:eastAsia="宋体" w:cs="宋体"/>
          <w:b/>
          <w:color w:val="000000"/>
          <w:sz w:val="24"/>
          <w:szCs w:val="24"/>
          <w:lang w:val="en-US" w:eastAsia="zh-CN" w:bidi="ar-SA"/>
        </w:rPr>
      </w:r>
      <w:r/>
    </w:p>
    <w:p>
      <w:pPr>
        <w:pStyle w:val="717"/>
        <w:ind w:left="0" w:right="0" w:firstLine="480"/>
        <w:spacing w:beforeAutospacing="0" w:line="44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trHeight w:val="651"/>
        </w:trPr>
        <w:tc>
          <w:tcPr>
            <w:tcW w:w="3055" w:type="dxa"/>
            <w:vAlign w:val="center"/>
            <w:textDirection w:val="lrTb"/>
            <w:noWrap w:val="false"/>
          </w:tcPr>
          <w:p>
            <w:pPr>
              <w:pStyle w:val="717"/>
              <w:ind w:right="0"/>
              <w:jc w:val="center"/>
              <w:keepLines w:val="0"/>
              <w:keepNext w:val="0"/>
              <w:pageBreakBefore w:val="0"/>
              <w:spacing w:beforeAutospacing="0" w:line="440" w:lineRule="exact"/>
              <w:widowControl/>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采购文件要求</w:t>
            </w:r>
            <w:r>
              <w:rPr>
                <w:rFonts w:ascii="宋体" w:hAnsi="宋体" w:eastAsia="宋体" w:cs="宋体"/>
                <w:color w:val="000000"/>
                <w:sz w:val="28"/>
                <w:szCs w:val="28"/>
                <w:highlight w:val="none"/>
                <w:lang w:val="en-US" w:eastAsia="zh-CN"/>
              </w:rPr>
            </w:r>
            <w:r/>
          </w:p>
        </w:tc>
        <w:tc>
          <w:tcPr>
            <w:tcW w:w="2607" w:type="dxa"/>
            <w:vAlign w:val="center"/>
            <w:textDirection w:val="lrTb"/>
            <w:noWrap w:val="false"/>
          </w:tcPr>
          <w:p>
            <w:pPr>
              <w:pStyle w:val="717"/>
              <w:ind w:right="0"/>
              <w:jc w:val="center"/>
              <w:keepLines w:val="0"/>
              <w:keepNext w:val="0"/>
              <w:pageBreakBefore w:val="0"/>
              <w:spacing w:beforeAutospacing="0"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响应文件内容</w:t>
            </w:r>
            <w:r>
              <w:rPr>
                <w:rFonts w:hint="eastAsia" w:ascii="宋体" w:hAnsi="宋体" w:eastAsia="宋体" w:cs="宋体"/>
                <w:color w:val="000000"/>
                <w:sz w:val="28"/>
                <w:szCs w:val="28"/>
                <w:highlight w:val="none"/>
              </w:rPr>
            </w:r>
            <w:r/>
          </w:p>
        </w:tc>
        <w:tc>
          <w:tcPr>
            <w:tcW w:w="2607" w:type="dxa"/>
            <w:vAlign w:val="center"/>
            <w:textDirection w:val="lrTb"/>
            <w:noWrap w:val="false"/>
          </w:tcPr>
          <w:p>
            <w:pPr>
              <w:pStyle w:val="717"/>
              <w:ind w:right="0"/>
              <w:jc w:val="center"/>
              <w:keepLines w:val="0"/>
              <w:keepNext w:val="0"/>
              <w:pageBreakBefore w:val="0"/>
              <w:spacing w:beforeAutospacing="0"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偏离内容及说明</w:t>
            </w:r>
            <w:r>
              <w:rPr>
                <w:rFonts w:hint="eastAsia" w:ascii="宋体" w:hAnsi="宋体" w:eastAsia="宋体" w:cs="宋体"/>
                <w:color w:val="000000"/>
                <w:sz w:val="28"/>
                <w:szCs w:val="28"/>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51"/>
        </w:trPr>
        <w:tc>
          <w:tcPr>
            <w:tcW w:w="3055"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7" w:type="dxa"/>
            <w:vAlign w:val="center"/>
            <w:textDirection w:val="lrTb"/>
            <w:noWrap w:val="false"/>
          </w:tcPr>
          <w:p>
            <w:pPr>
              <w:pStyle w:val="717"/>
              <w:ind w:left="0" w:right="0" w:firstLine="480"/>
              <w:jc w:val="center"/>
              <w:keepLines w:val="0"/>
              <w:keepNext w:val="0"/>
              <w:pageBreakBefore w:val="0"/>
              <w:spacing w:beforeAutospacing="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686"/>
        <w:ind w:right="180" w:firstLine="360"/>
        <w:jc w:val="both"/>
        <w:spacing w:line="360" w:lineRule="auto"/>
        <w:rPr>
          <w:rFonts w:hint="eastAsia" w:ascii="宋体" w:hAnsi="宋体"/>
          <w:sz w:val="24"/>
          <w:szCs w:val="24"/>
        </w:rPr>
      </w:pPr>
      <w:r>
        <w:rPr>
          <w:rFonts w:hint="eastAsia" w:ascii="宋体" w:hAnsi="宋体"/>
          <w:sz w:val="24"/>
          <w:szCs w:val="24"/>
        </w:rPr>
        <w:t xml:space="preserve">1.投标人必须对采购需求中的实质性要求（打“★”内容）做出明确响应，否则作无效响应处理。</w:t>
      </w:r>
      <w:r>
        <w:rPr>
          <w:rFonts w:hint="eastAsia" w:ascii="宋体" w:hAnsi="宋体"/>
          <w:sz w:val="24"/>
          <w:szCs w:val="24"/>
        </w:rPr>
      </w:r>
      <w:r/>
    </w:p>
    <w:p>
      <w:pPr>
        <w:pStyle w:val="686"/>
        <w:ind w:right="180" w:firstLine="360"/>
        <w:jc w:val="both"/>
        <w:spacing w:line="360" w:lineRule="auto"/>
        <w:rPr>
          <w:rFonts w:hint="eastAsia" w:ascii="宋体" w:hAnsi="宋体"/>
          <w:sz w:val="24"/>
          <w:szCs w:val="24"/>
        </w:rPr>
      </w:pPr>
      <w:r>
        <w:rPr>
          <w:rFonts w:hint="eastAsia" w:ascii="宋体" w:hAnsi="宋体"/>
          <w:sz w:val="24"/>
          <w:szCs w:val="24"/>
        </w:rPr>
        <w:t xml:space="preserve">2.如果采购文件要求提供证明材料，投标人必须将证明材料列于该表之下。</w:t>
      </w:r>
      <w:r>
        <w:rPr>
          <w:rFonts w:hint="eastAsia" w:ascii="宋体" w:hAnsi="宋体"/>
          <w:sz w:val="24"/>
          <w:szCs w:val="24"/>
        </w:rPr>
      </w:r>
      <w:r/>
    </w:p>
    <w:p>
      <w:pPr>
        <w:pStyle w:val="686"/>
        <w:ind w:right="180" w:firstLine="360"/>
        <w:jc w:val="both"/>
        <w:spacing w:line="360" w:lineRule="auto"/>
        <w:rPr>
          <w:rFonts w:hint="eastAsia" w:ascii="宋体" w:hAnsi="宋体"/>
          <w:sz w:val="24"/>
          <w:szCs w:val="24"/>
        </w:rPr>
      </w:pPr>
      <w:r>
        <w:rPr>
          <w:rFonts w:hint="eastAsia" w:ascii="宋体" w:hAnsi="宋体"/>
          <w:sz w:val="24"/>
          <w:szCs w:val="24"/>
        </w:rPr>
        <w:t xml:space="preserve">3.投标人未对实质性要求作出明确响应的，或未按采购文件要求提供证明材料的，该分包作无效响应处理。</w:t>
      </w:r>
      <w:r>
        <w:rPr>
          <w:rFonts w:hint="eastAsia" w:ascii="宋体" w:hAnsi="宋体"/>
          <w:sz w:val="24"/>
          <w:szCs w:val="24"/>
        </w:rPr>
      </w:r>
      <w:r/>
    </w:p>
    <w:p>
      <w:pPr>
        <w:pStyle w:val="686"/>
        <w:ind w:right="180" w:firstLine="360"/>
        <w:jc w:val="both"/>
        <w:spacing w:line="360" w:lineRule="auto"/>
        <w:rPr>
          <w:rFonts w:hint="eastAsia" w:ascii="宋体" w:hAnsi="宋体" w:eastAsia="宋体" w:cs="宋体"/>
          <w:sz w:val="24"/>
          <w:szCs w:val="24"/>
          <w:highlight w:val="none"/>
        </w:rPr>
      </w:pPr>
      <w:r>
        <w:rPr>
          <w:rFonts w:hint="eastAsia" w:ascii="宋体" w:hAnsi="宋体"/>
          <w:sz w:val="24"/>
          <w:szCs w:val="24"/>
        </w:rPr>
        <w:t xml:space="preserve">4.行数不够，可自行添加。</w:t>
      </w:r>
      <w:r>
        <w:rPr>
          <w:rFonts w:hint="eastAsia" w:ascii="宋体" w:hAnsi="宋体" w:eastAsia="宋体" w:cs="宋体"/>
          <w:sz w:val="24"/>
          <w:szCs w:val="24"/>
          <w:highlight w:val="none"/>
        </w:rPr>
      </w:r>
      <w:r/>
    </w:p>
    <w:p>
      <w:pPr>
        <w:pStyle w:val="686"/>
        <w:ind w:right="180" w:firstLine="3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93"/>
        <w:ind w:left="0" w:firstLine="0"/>
        <w:keepLines w:val="0"/>
        <w:keepNext w:val="0"/>
        <w:widowControl/>
        <w:rPr>
          <w:rFonts w:hint="eastAsia" w:ascii="微软雅黑" w:hAnsi="微软雅黑" w:eastAsia="微软雅黑" w:cs="微软雅黑"/>
          <w:i w:val="0"/>
          <w:iCs w:val="0"/>
          <w:caps w:val="0"/>
          <w:color w:val="000000"/>
          <w:spacing w:val="0"/>
          <w:sz w:val="27"/>
          <w:szCs w:val="27"/>
        </w:rP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微软雅黑" w:hAnsi="微软雅黑" w:eastAsia="微软雅黑" w:cs="微软雅黑"/>
          <w:i w:val="0"/>
          <w:iCs w:val="0"/>
          <w:caps w:val="0"/>
          <w:color w:val="000000"/>
          <w:spacing w:val="0"/>
          <w:sz w:val="27"/>
          <w:szCs w:val="27"/>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八、项目组人员</w:t>
      </w:r>
      <w:r>
        <w:rPr>
          <w:rFonts w:hint="eastAsia" w:ascii="宋体" w:hAnsi="宋体" w:eastAsia="宋体" w:cs="宋体"/>
          <w:b/>
          <w:bCs/>
          <w:sz w:val="24"/>
          <w:szCs w:val="24"/>
          <w:lang w:val="en-US" w:eastAsia="zh-CN"/>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68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1843" w:type="dxa"/>
            <w:vAlign w:val="center"/>
            <w:textDirection w:val="lrTb"/>
            <w:noWrap w:val="false"/>
          </w:tcPr>
          <w:p>
            <w:pPr>
              <w:pStyle w:val="68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rPr>
            </w:r>
            <w:r/>
          </w:p>
        </w:tc>
        <w:tc>
          <w:tcPr>
            <w:tcW w:w="992" w:type="dxa"/>
            <w:vAlign w:val="center"/>
            <w:textDirection w:val="lrTb"/>
            <w:noWrap w:val="false"/>
          </w:tcPr>
          <w:p>
            <w:pPr>
              <w:pStyle w:val="68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学历</w:t>
            </w: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280"/>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rPr>
            </w:r>
            <w:r/>
          </w:p>
        </w:tc>
        <w:tc>
          <w:tcPr>
            <w:tcW w:w="1702" w:type="dxa"/>
            <w:vAlign w:val="center"/>
            <w:textDirection w:val="lrTb"/>
            <w:noWrap w:val="false"/>
          </w:tcPr>
          <w:p>
            <w:pPr>
              <w:pStyle w:val="686"/>
              <w:jc w:val="center"/>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相关证书</w:t>
            </w:r>
            <w:r>
              <w:rPr>
                <w:rFonts w:hint="eastAsia" w:ascii="宋体" w:hAnsi="宋体" w:eastAsia="宋体" w:cs="宋体"/>
                <w:color w:val="000000"/>
                <w:sz w:val="24"/>
                <w:szCs w:val="24"/>
              </w:rPr>
            </w:r>
            <w:r/>
          </w:p>
        </w:tc>
        <w:tc>
          <w:tcPr>
            <w:tcW w:w="962" w:type="dxa"/>
            <w:vAlign w:val="center"/>
            <w:textDirection w:val="lrTb"/>
            <w:noWrap w:val="false"/>
          </w:tcPr>
          <w:p>
            <w:pPr>
              <w:pStyle w:val="686"/>
              <w:spacing w:before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jc w:val="center"/>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lang w:bidi="ar"/>
              </w:rPr>
              <w:t xml:space="preserve">项目负责人</w:t>
            </w: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jc w:val="center"/>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ind w:firstLine="280"/>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jc w:val="left"/>
              <w:spacing w:before="100" w:beforeAutospacing="1" w:after="100" w:afterAutospacing="1"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r>
        <w:trPr>
          <w:trHeight w:val="729"/>
        </w:trPr>
        <w:tc>
          <w:tcPr>
            <w:tcW w:w="959"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843"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9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984"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170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c>
          <w:tcPr>
            <w:tcW w:w="962" w:type="dxa"/>
            <w:vAlign w:val="center"/>
            <w:textDirection w:val="lrTb"/>
            <w:noWrap w:val="false"/>
          </w:tcPr>
          <w:p>
            <w:pPr>
              <w:pStyle w:val="686"/>
              <w:ind w:firstLine="560"/>
              <w:jc w:val="center"/>
              <w:spacing w:line="420" w:lineRule="exact"/>
              <w:widowControl/>
              <w:rPr>
                <w:rFonts w:hint="eastAsia" w:ascii="宋体" w:hAnsi="宋体" w:eastAsia="宋体" w:cs="宋体"/>
                <w:color w:val="000000"/>
                <w:sz w:val="24"/>
                <w:szCs w:val="24"/>
              </w:rPr>
              <w:framePr w:vAnchor="page" w:hAnchor="page" w:xAlign="center" w:y="74"/>
            </w:pPr>
            <w:r>
              <w:rPr>
                <w:rFonts w:hint="eastAsia" w:ascii="宋体" w:hAnsi="宋体" w:eastAsia="宋体" w:cs="宋体"/>
                <w:color w:val="000000"/>
                <w:sz w:val="24"/>
                <w:szCs w:val="24"/>
              </w:rPr>
            </w:r>
            <w:r/>
          </w:p>
        </w:tc>
      </w:tr>
    </w:tbl>
    <w:p>
      <w:pPr>
        <w:pStyle w:val="693"/>
        <w:ind w:firstLine="398"/>
        <w:spacing w:line="460" w:lineRule="exact"/>
        <w:rPr>
          <w:rFonts w:hint="eastAsia" w:ascii="宋体" w:hAnsi="宋体" w:eastAsia="宋体" w:cs="宋体"/>
          <w:color w:val="000000"/>
          <w:szCs w:val="24"/>
        </w:rPr>
      </w:pPr>
      <w:r>
        <w:rPr>
          <w:rFonts w:hint="eastAsia" w:ascii="宋体" w:hAnsi="宋体" w:eastAsia="宋体" w:cs="宋体"/>
          <w:b/>
          <w:color w:val="000000"/>
          <w:sz w:val="24"/>
          <w:szCs w:val="24"/>
          <w:lang w:bidi="ar"/>
        </w:rPr>
        <w:t xml:space="preserve">注：项目组成员必须按本表承诺人员操作，不得随意更换。</w:t>
      </w:r>
      <w:r>
        <w:rPr>
          <w:rFonts w:hint="eastAsia" w:ascii="宋体" w:hAnsi="宋体" w:eastAsia="宋体" w:cs="宋体"/>
          <w:b/>
          <w:color w:val="000000"/>
          <w:szCs w:val="24"/>
          <w:lang w:bidi="ar"/>
        </w:rPr>
        <w:t xml:space="preserve">按</w:t>
      </w:r>
      <w:r>
        <w:rPr>
          <w:rFonts w:hint="eastAsia" w:ascii="宋体" w:hAnsi="宋体" w:eastAsia="宋体" w:cs="宋体"/>
          <w:b/>
          <w:color w:val="000000"/>
          <w:szCs w:val="24"/>
          <w:lang w:val="en-US" w:eastAsia="zh-CN" w:bidi="ar"/>
        </w:rPr>
        <w:t xml:space="preserve">采购</w:t>
      </w:r>
      <w:r>
        <w:rPr>
          <w:rFonts w:hint="eastAsia" w:ascii="宋体" w:hAnsi="宋体" w:eastAsia="宋体" w:cs="宋体"/>
          <w:b/>
          <w:color w:val="000000"/>
          <w:szCs w:val="24"/>
          <w:lang w:bidi="ar"/>
        </w:rPr>
        <w:t xml:space="preserve">文件要求附相关人员证书。</w:t>
      </w:r>
      <w:r>
        <w:rPr>
          <w:rFonts w:hint="eastAsia" w:ascii="宋体" w:hAnsi="宋体" w:eastAsia="宋体" w:cs="宋体"/>
          <w:color w:val="000000"/>
          <w:szCs w:val="24"/>
        </w:rPr>
      </w:r>
      <w:r/>
    </w:p>
    <w:p>
      <w:pPr>
        <w:pStyle w:val="686"/>
        <w:ind w:firstLine="398"/>
        <w:jc w:val="left"/>
        <w:spacing w:before="100" w:beforeAutospacing="1" w:after="100" w:afterAutospacing="1"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86"/>
      </w:pPr>
      <w:r/>
      <w:r/>
    </w:p>
    <w:p>
      <w:pPr>
        <w:pStyle w:val="686"/>
      </w:pPr>
      <w:r/>
      <w:r/>
    </w:p>
    <w:p>
      <w:pPr>
        <w:pStyle w:val="686"/>
        <w:ind w:firstLine="241"/>
        <w:keepLines/>
        <w:keepNext/>
        <w:spacing w:before="145" w:after="145" w:line="360" w:lineRule="auto"/>
        <w:rPr>
          <w:rFonts w:hint="eastAsia" w:ascii="Times New Roman" w:hAnsi="Times New Roman" w:eastAsia="宋体"/>
          <w:b/>
          <w:bCs/>
          <w:color w:val="000000"/>
          <w:sz w:val="32"/>
          <w:szCs w:val="32"/>
          <w:lang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2"/>
      </w:pPr>
      <w:r>
        <w:rPr>
          <w:rFonts w:hint="eastAsia" w:ascii="Times New Roman" w:hAnsi="Times New Roman" w:eastAsia="宋体"/>
          <w:b/>
          <w:bCs/>
          <w:color w:val="000000"/>
          <w:sz w:val="32"/>
          <w:szCs w:val="32"/>
          <w:lang w:eastAsia="zh-CN"/>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九、企业业绩</w:t>
      </w:r>
      <w:r>
        <w:rPr>
          <w:rFonts w:hint="eastAsia" w:ascii="宋体" w:hAnsi="宋体" w:eastAsia="宋体" w:cs="宋体"/>
          <w:b/>
          <w:bCs/>
          <w:sz w:val="24"/>
          <w:szCs w:val="24"/>
          <w:lang w:val="en-US" w:eastAsia="zh-CN"/>
        </w:rPr>
      </w:r>
      <w:r/>
    </w:p>
    <w:p>
      <w:pPr>
        <w:pStyle w:val="686"/>
        <w:jc w:val="both"/>
        <w:keepLines/>
        <w:keepNext/>
        <w:pageBreakBefore w:val="0"/>
        <w:spacing w:before="145" w:after="145" w:line="360" w:lineRule="auto"/>
        <w:widowControl w:val="off"/>
        <w:rPr>
          <w:rFonts w:ascii="宋体" w:hAnsi="宋体" w:eastAsia="宋体" w:cs="宋体"/>
          <w:b/>
          <w:bCs/>
          <w:iCs/>
          <w:sz w:val="24"/>
          <w:szCs w:val="24"/>
          <w:lang w:val="en-US" w:eastAsia="zh-CN" w:bidi="ar-SA"/>
        </w:rPr>
        <w:outlineLvl w:val="9"/>
      </w:pPr>
      <w:r>
        <w:rPr>
          <w:rFonts w:ascii="宋体" w:hAnsi="宋体" w:eastAsia="宋体" w:cs="宋体"/>
          <w:b/>
          <w:bCs/>
          <w:iCs/>
          <w:sz w:val="24"/>
          <w:szCs w:val="24"/>
          <w:lang w:val="en-US" w:eastAsia="zh-CN" w:bidi="ar-SA"/>
        </w:rPr>
      </w:r>
      <w:r/>
    </w:p>
    <w:p>
      <w:pPr>
        <w:pStyle w:val="718"/>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投标人承担类似项目业绩一览表</w:t>
      </w:r>
      <w:r>
        <w:rPr>
          <w:rFonts w:hint="eastAsia" w:ascii="宋体" w:hAnsi="宋体" w:eastAsia="宋体" w:cs="宋体"/>
          <w:b/>
          <w:color w:val="000000"/>
          <w:sz w:val="32"/>
          <w:szCs w:val="32"/>
        </w:rPr>
      </w:r>
      <w:r/>
    </w:p>
    <w:tbl>
      <w:tblPr>
        <w:tblW w:w="9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016"/>
      </w:tblGrid>
      <w:tr>
        <w:trPr>
          <w:trHeight w:val="753"/>
        </w:trPr>
        <w:tc>
          <w:tcPr>
            <w:tcW w:w="1229" w:type="dxa"/>
            <w:vAlign w:val="top"/>
            <w:textDirection w:val="lrTb"/>
            <w:noWrap w:val="false"/>
          </w:tcPr>
          <w:p>
            <w:pPr>
              <w:pStyle w:val="719"/>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3827" w:type="dxa"/>
            <w:vAlign w:val="center"/>
            <w:textDirection w:val="lrTb"/>
            <w:noWrap w:val="false"/>
          </w:tcPr>
          <w:p>
            <w:pPr>
              <w:pStyle w:val="719"/>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tc>
        <w:tc>
          <w:tcPr>
            <w:tcW w:w="2433" w:type="dxa"/>
            <w:vAlign w:val="center"/>
            <w:textDirection w:val="lrTb"/>
            <w:noWrap w:val="false"/>
          </w:tcPr>
          <w:p>
            <w:pPr>
              <w:pStyle w:val="719"/>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采购单位</w:t>
            </w:r>
            <w:r>
              <w:rPr>
                <w:rFonts w:hint="eastAsia" w:ascii="宋体" w:hAnsi="宋体" w:eastAsia="宋体" w:cs="宋体"/>
                <w:color w:val="000000"/>
                <w:sz w:val="28"/>
                <w:szCs w:val="28"/>
              </w:rPr>
            </w:r>
            <w:r/>
          </w:p>
        </w:tc>
        <w:tc>
          <w:tcPr>
            <w:tcW w:w="2016" w:type="dxa"/>
            <w:vAlign w:val="center"/>
            <w:textDirection w:val="lrTb"/>
            <w:noWrap w:val="false"/>
          </w:tcPr>
          <w:p>
            <w:pPr>
              <w:pStyle w:val="719"/>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合同金额</w:t>
            </w:r>
            <w:r>
              <w:rPr>
                <w:rFonts w:hint="eastAsia" w:ascii="宋体" w:hAnsi="宋体" w:eastAsia="宋体" w:cs="宋体"/>
                <w:color w:val="000000"/>
                <w:sz w:val="28"/>
                <w:szCs w:val="28"/>
              </w:rPr>
            </w:r>
            <w:r/>
          </w:p>
        </w:tc>
      </w:tr>
      <w:tr>
        <w:trPr>
          <w:trHeight w:val="1510"/>
        </w:trPr>
        <w:tc>
          <w:tcPr>
            <w:tcW w:w="1229" w:type="dxa"/>
            <w:vAlign w:val="top"/>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trHeight w:val="1510"/>
        </w:trPr>
        <w:tc>
          <w:tcPr>
            <w:tcW w:w="1229" w:type="dxa"/>
            <w:vAlign w:val="top"/>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trHeight w:val="1510"/>
        </w:trPr>
        <w:tc>
          <w:tcPr>
            <w:tcW w:w="1229" w:type="dxa"/>
            <w:vAlign w:val="top"/>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trHeight w:val="1525"/>
        </w:trPr>
        <w:tc>
          <w:tcPr>
            <w:tcW w:w="1229" w:type="dxa"/>
            <w:vAlign w:val="top"/>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016" w:type="dxa"/>
            <w:vAlign w:val="center"/>
            <w:textDirection w:val="lrTb"/>
            <w:noWrap w:val="false"/>
          </w:tcPr>
          <w:p>
            <w:pPr>
              <w:pStyle w:val="719"/>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bl>
    <w:p>
      <w:pPr>
        <w:pStyle w:val="718"/>
        <w:rPr>
          <w:rFonts w:hint="eastAsia" w:ascii="宋体" w:hAnsi="宋体" w:eastAsia="宋体" w:cs="宋体"/>
          <w:color w:val="000000"/>
        </w:rPr>
      </w:pPr>
      <w:r>
        <w:rPr>
          <w:rFonts w:hint="eastAsia" w:ascii="宋体" w:hAnsi="宋体" w:eastAsia="宋体" w:cs="宋体"/>
          <w:b/>
          <w:color w:val="000000"/>
          <w:sz w:val="24"/>
        </w:rPr>
        <w:t xml:space="preserve">注：请填写此表，并按要求上传业绩资料电子件。</w:t>
      </w:r>
      <w:r>
        <w:rPr>
          <w:rFonts w:hint="eastAsia" w:ascii="宋体" w:hAnsi="宋体" w:eastAsia="宋体" w:cs="宋体"/>
          <w:color w:val="000000"/>
        </w:rPr>
      </w:r>
      <w:r/>
    </w:p>
    <w:p>
      <w:pPr>
        <w:pStyle w:val="686"/>
        <w:jc w:val="both"/>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6"/>
        <w:jc w:val="both"/>
        <w:keepLines/>
        <w:keepNext/>
        <w:spacing w:before="145" w:after="145" w:line="360" w:lineRule="auto"/>
        <w:widowControl w:val="off"/>
        <w:rPr>
          <w:rFonts w:ascii="宋体" w:hAnsi="宋体" w:eastAsia="宋体" w:cs="宋体"/>
          <w:b/>
          <w:bCs/>
          <w:iCs/>
          <w:sz w:val="24"/>
          <w:szCs w:val="24"/>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outlineLvl w:val="2"/>
      </w:pPr>
      <w:r>
        <w:rPr>
          <w:rFonts w:ascii="宋体" w:hAnsi="宋体" w:eastAsia="宋体" w:cs="宋体"/>
          <w:b/>
          <w:bCs/>
          <w:iCs/>
          <w:sz w:val="24"/>
          <w:szCs w:val="24"/>
          <w:lang w:val="en-US" w:eastAsia="zh-CN" w:bidi="ar-SA"/>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2"/>
      </w:pPr>
      <w:r>
        <w:rPr>
          <w:rFonts w:hint="eastAsia" w:ascii="宋体" w:hAnsi="宋体" w:eastAsia="宋体" w:cs="宋体"/>
          <w:b/>
          <w:bCs/>
          <w:sz w:val="24"/>
          <w:szCs w:val="24"/>
          <w:lang w:val="en-US" w:eastAsia="zh-CN"/>
        </w:rPr>
        <w:t xml:space="preserve">十、服务方案</w:t>
      </w:r>
      <w:r>
        <w:rPr>
          <w:rFonts w:hint="eastAsia" w:ascii="宋体" w:hAnsi="宋体" w:eastAsia="宋体" w:cs="宋体"/>
          <w:b/>
          <w:bCs/>
          <w:sz w:val="24"/>
          <w:szCs w:val="24"/>
          <w:lang w:val="en-US" w:eastAsia="zh-CN"/>
        </w:rPr>
      </w:r>
      <w:r/>
    </w:p>
    <w:p>
      <w:pPr>
        <w:pStyle w:val="686"/>
        <w:ind w:left="0" w:right="0" w:firstLine="0"/>
        <w:jc w:val="left"/>
        <w:keepLines/>
        <w:keepNext/>
        <w:pageBreakBefore w:val="0"/>
        <w:spacing w:beforeAutospacing="0" w:line="48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十一、承诺函</w:t>
      </w:r>
      <w:r>
        <w:rPr>
          <w:rFonts w:hint="eastAsia" w:ascii="宋体" w:hAnsi="宋体" w:eastAsia="宋体" w:cs="宋体"/>
          <w:b/>
          <w:bCs/>
          <w:sz w:val="24"/>
          <w:szCs w:val="24"/>
          <w:lang w:val="en-US" w:eastAsia="zh-CN"/>
        </w:rPr>
      </w:r>
      <w:r/>
    </w:p>
    <w:p>
      <w:pPr>
        <w:pStyle w:val="703"/>
        <w:ind w:left="0" w:right="0" w:firstLine="482"/>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b/>
          <w:bCs/>
          <w:color w:val="000000"/>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Cs/>
          <w:color w:val="000000"/>
          <w:sz w:val="24"/>
          <w:szCs w:val="24"/>
          <w:highlight w:val="none"/>
        </w:rPr>
        <w:t xml:space="preserve">全保（限扫50万秒次/年，三年合计150万秒次），包含无限次人工、常规备件，球管，探测器，高压油箱，安全检查、质量保证、安全升级、24 小时×365 天热线支持、现场服务、远程诊断服务包，预防性保养（含预防性保养耗材）; 不包含移机，其它厂家产品及其服务。</w:t>
      </w:r>
      <w:r>
        <w:rPr>
          <w:rFonts w:hint="eastAsia" w:ascii="宋体" w:hAnsi="宋体" w:eastAsia="宋体" w:cs="宋体"/>
          <w:b/>
          <w:bCs/>
          <w:sz w:val="24"/>
          <w:szCs w:val="24"/>
          <w:lang w:val="en-US" w:eastAsia="zh-CN"/>
        </w:rPr>
        <w:t xml:space="preserve">（提供承诺函，格式自拟）</w:t>
      </w:r>
      <w:r>
        <w:rPr>
          <w:rFonts w:hint="eastAsia" w:ascii="宋体" w:hAnsi="宋体" w:eastAsia="宋体" w:cs="宋体"/>
          <w:b/>
          <w:bCs/>
          <w:sz w:val="24"/>
          <w:szCs w:val="24"/>
          <w:lang w:val="en-US" w:eastAsia="zh-CN"/>
        </w:rPr>
      </w:r>
      <w:r/>
    </w:p>
    <w:p>
      <w:pPr>
        <w:pStyle w:val="686"/>
        <w:keepLines/>
        <w:keepNext/>
        <w:spacing w:before="145" w:after="145" w:line="360" w:lineRule="auto"/>
        <w:rPr>
          <w:b/>
          <w:bCs/>
          <w:color w:val="000000"/>
          <w:sz w:val="24"/>
          <w:szCs w:val="24"/>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2"/>
      </w:pPr>
      <w:r>
        <w:rPr>
          <w:b/>
          <w:bCs/>
          <w:color w:val="000000"/>
          <w:sz w:val="24"/>
          <w:szCs w:val="24"/>
          <w:lang w:val="en-US" w:eastAsia="zh-CN"/>
        </w:rPr>
      </w:r>
      <w:r/>
    </w:p>
    <w:p>
      <w:pPr>
        <w:pStyle w:val="686"/>
        <w:keepLines/>
        <w:keepNext/>
        <w:spacing w:before="145" w:after="145" w:line="360" w:lineRule="auto"/>
        <w:rPr>
          <w:rFonts w:ascii="Times New Roman" w:hAnsi="Times New Roman" w:eastAsia="宋体"/>
          <w:b/>
          <w:bCs/>
          <w:color w:val="000000"/>
          <w:sz w:val="24"/>
          <w:szCs w:val="24"/>
        </w:rPr>
        <w:outlineLvl w:val="2"/>
      </w:pPr>
      <w:r>
        <w:rPr>
          <w:rFonts w:hint="eastAsia" w:ascii="Times New Roman" w:hAnsi="Times New Roman" w:eastAsia="宋体"/>
          <w:b/>
          <w:bCs/>
          <w:color w:val="000000"/>
          <w:sz w:val="24"/>
          <w:szCs w:val="24"/>
          <w:lang w:val="en-US" w:eastAsia="zh-CN"/>
        </w:rPr>
        <w:t xml:space="preserve">十</w:t>
      </w:r>
      <w:r>
        <w:rPr>
          <w:rFonts w:hint="eastAsia"/>
          <w:b/>
          <w:bCs/>
          <w:color w:val="000000"/>
          <w:sz w:val="24"/>
          <w:szCs w:val="24"/>
          <w:lang w:val="en-US" w:eastAsia="zh-CN"/>
        </w:rPr>
        <w:t xml:space="preserve">二</w:t>
      </w:r>
      <w:r>
        <w:rPr>
          <w:rFonts w:hint="eastAsia" w:ascii="Times New Roman" w:hAnsi="Times New Roman" w:eastAsia="宋体"/>
          <w:b/>
          <w:bCs/>
          <w:color w:val="000000"/>
          <w:sz w:val="24"/>
          <w:szCs w:val="24"/>
          <w:lang w:val="en-US" w:eastAsia="zh-CN"/>
        </w:rPr>
        <w:t xml:space="preserve">、</w:t>
      </w:r>
      <w:r>
        <w:rPr>
          <w:rFonts w:hint="eastAsia" w:ascii="Times New Roman" w:hAnsi="Times New Roman" w:eastAsia="宋体"/>
          <w:b/>
          <w:bCs/>
          <w:color w:val="000000"/>
          <w:sz w:val="24"/>
          <w:szCs w:val="24"/>
          <w:lang w:eastAsia="zh-CN"/>
        </w:rPr>
        <w:t xml:space="preserve">协商</w:t>
      </w:r>
      <w:r>
        <w:rPr>
          <w:rFonts w:ascii="Times New Roman" w:hAnsi="Times New Roman" w:eastAsia="宋体"/>
          <w:b/>
          <w:bCs/>
          <w:color w:val="000000"/>
          <w:sz w:val="24"/>
          <w:szCs w:val="24"/>
        </w:rPr>
        <w:t xml:space="preserve">所需其他材料</w:t>
      </w:r>
      <w:r>
        <w:rPr>
          <w:rFonts w:ascii="Times New Roman" w:hAnsi="Times New Roman" w:eastAsia="宋体"/>
          <w:b/>
          <w:bCs/>
          <w:color w:val="000000"/>
          <w:sz w:val="24"/>
          <w:szCs w:val="24"/>
        </w:rPr>
      </w:r>
      <w:r/>
    </w:p>
    <w:p>
      <w:pPr>
        <w:pStyle w:val="686"/>
        <w:ind w:firstLine="5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请在此文档中增加</w:t>
      </w:r>
      <w:r>
        <w:rPr>
          <w:rFonts w:hint="eastAsia" w:ascii="宋体" w:hAnsi="宋体" w:eastAsia="宋体"/>
          <w:color w:val="000000"/>
          <w:sz w:val="24"/>
          <w:szCs w:val="24"/>
          <w:lang w:eastAsia="zh-CN"/>
        </w:rPr>
        <w:t xml:space="preserve">协商</w:t>
      </w:r>
      <w:r>
        <w:rPr>
          <w:rFonts w:hint="eastAsia" w:ascii="宋体" w:hAnsi="宋体" w:eastAsia="宋体"/>
          <w:color w:val="000000"/>
          <w:sz w:val="24"/>
          <w:szCs w:val="24"/>
        </w:rPr>
        <w:t xml:space="preserve">所需其他相关内容（包括资格要求、评分办法、采购需求中涉及的证件证明及其它</w:t>
      </w:r>
      <w:r>
        <w:rPr>
          <w:rFonts w:hint="eastAsia" w:ascii="宋体" w:hAnsi="宋体" w:eastAsia="宋体"/>
          <w:color w:val="000000"/>
          <w:sz w:val="24"/>
          <w:szCs w:val="24"/>
          <w:lang w:eastAsia="zh-CN"/>
        </w:rPr>
        <w:t xml:space="preserve">供应商</w:t>
      </w:r>
      <w:r>
        <w:rPr>
          <w:rFonts w:hint="eastAsia" w:ascii="宋体" w:hAnsi="宋体" w:eastAsia="宋体"/>
          <w:color w:val="000000"/>
          <w:sz w:val="24"/>
          <w:szCs w:val="24"/>
        </w:rPr>
        <w:t xml:space="preserve">认为有必要提供的资料），如没有请将此空文档上传。</w:t>
      </w:r>
      <w:r>
        <w:rPr>
          <w:rFonts w:ascii="宋体" w:hAnsi="宋体" w:eastAsia="宋体"/>
          <w:color w:val="000000"/>
          <w:sz w:val="24"/>
          <w:szCs w:val="24"/>
        </w:rPr>
      </w:r>
      <w:r/>
    </w:p>
    <w:p>
      <w:pPr>
        <w:pStyle w:val="686"/>
      </w:pPr>
      <w:r/>
      <w:r/>
    </w:p>
    <w:p>
      <w:pPr>
        <w:pStyle w:val="686"/>
        <w:rPr>
          <w:rFonts w:ascii="Times New Roman" w:hAnsi="Times New Roman"/>
          <w:sz w:val="24"/>
          <w:szCs w:val="24"/>
          <w:u w:val="single"/>
        </w:rPr>
      </w:pPr>
      <w:r>
        <w:rPr>
          <w:rFonts w:ascii="Times New Roman" w:hAnsi="Times New Roman"/>
          <w:sz w:val="24"/>
          <w:szCs w:val="24"/>
          <w:u w:val="single"/>
        </w:rPr>
      </w:r>
      <w:r/>
    </w:p>
    <w:p>
      <w:pPr>
        <w:pStyle w:val="686"/>
        <w:rPr>
          <w:rFonts w:ascii="Times New Roman" w:hAnsi="Times New Roman"/>
          <w:sz w:val="24"/>
          <w:szCs w:val="24"/>
          <w:u w:val="single"/>
        </w:rPr>
      </w:pPr>
      <w:r>
        <w:rPr>
          <w:rFonts w:ascii="Times New Roman" w:hAnsi="Times New Roman"/>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2"/>
        <w:jc w:val="both"/>
        <w:pageBreakBefore w:val="0"/>
        <w:spacing w:beforeAutospacing="0" w:line="480" w:lineRule="exact"/>
        <w:rPr>
          <w:rFonts w:hint="eastAsia" w:ascii="宋体" w:hAnsi="宋体" w:eastAsia="宋体" w:cs="宋体"/>
          <w:b/>
          <w:bCs/>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bookmarkEnd w:id="169"/>
      <w:r/>
      <w:bookmarkEnd w:id="170"/>
      <w:r/>
      <w:bookmarkEnd w:id="178"/>
      <w:r/>
      <w:bookmarkStart w:id="182" w:name="_Hlt26955054"/>
      <w:r/>
      <w:bookmarkEnd w:id="182"/>
      <w:r>
        <w:rPr>
          <w:rFonts w:hint="eastAsia" w:ascii="宋体" w:hAnsi="宋体" w:eastAsia="宋体" w:cs="宋体"/>
          <w:b/>
          <w:bCs/>
          <w:sz w:val="24"/>
          <w:szCs w:val="24"/>
        </w:rPr>
      </w:r>
      <w:r/>
    </w:p>
    <w:p>
      <w:pPr>
        <w:pStyle w:val="686"/>
        <w:ind w:right="0"/>
        <w:jc w:val="center"/>
        <w:pageBreakBefore w:val="0"/>
        <w:spacing w:beforeAutospacing="0"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质疑函范本</w:t>
      </w:r>
      <w:r>
        <w:rPr>
          <w:rFonts w:hint="eastAsia" w:ascii="宋体" w:hAnsi="宋体" w:eastAsia="宋体" w:cs="宋体"/>
          <w:b/>
          <w:bCs/>
          <w:sz w:val="24"/>
          <w:szCs w:val="24"/>
        </w:rPr>
      </w:r>
      <w:r/>
    </w:p>
    <w:p>
      <w:pPr>
        <w:pStyle w:val="686"/>
        <w:ind w:left="0" w:right="0" w:firstLine="480"/>
        <w:jc w:val="both"/>
        <w:pageBreakBefore w:val="0"/>
        <w:spacing w:beforeAutospacing="0" w:line="480" w:lineRule="exact"/>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hint="eastAsia" w:ascii="宋体" w:hAnsi="宋体" w:eastAsia="宋体" w:cs="宋体"/>
          <w:bCs/>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rPr>
          <w:rFonts w:hint="eastAsia" w:ascii="宋体" w:hAnsi="宋体" w:eastAsia="宋体" w:cs="宋体"/>
          <w:bCs/>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签字(签章)：                   公章：                      </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686"/>
        <w:ind w:left="0" w:right="0" w:firstLine="482"/>
        <w:jc w:val="both"/>
        <w:pageBreakBefore w:val="0"/>
        <w:spacing w:beforeAutospacing="0" w:line="48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rPr>
          <w:rFonts w:hint="eastAsia" w:ascii="宋体" w:hAnsi="宋体" w:eastAsia="宋体" w:cs="宋体"/>
          <w:b/>
          <w:sz w:val="24"/>
          <w:szCs w:val="24"/>
        </w:rPr>
      </w:r>
      <w:r/>
    </w:p>
    <w:p>
      <w:pPr>
        <w:pStyle w:val="686"/>
        <w:ind w:left="0" w:right="0" w:firstLine="480"/>
        <w:jc w:val="both"/>
        <w:pageBreakBefore w:val="0"/>
        <w:spacing w:beforeAutospacing="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hint="eastAsia" w:ascii="宋体" w:hAnsi="宋体" w:eastAsia="宋体" w:cs="宋体"/>
          <w:sz w:val="24"/>
          <w:szCs w:val="24"/>
        </w:rPr>
      </w:r>
      <w:r/>
    </w:p>
    <w:p>
      <w:pPr>
        <w:pStyle w:val="686"/>
        <w:ind w:left="0" w:right="0" w:firstLine="480"/>
        <w:jc w:val="both"/>
        <w:pageBreakBefore w:val="0"/>
        <w:spacing w:beforeAutospacing="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p>
      <w:pPr>
        <w:pStyle w:val="686"/>
        <w:ind w:left="0" w:right="0" w:firstLine="480"/>
        <w:jc w:val="both"/>
        <w:pageBreakBefore w:val="0"/>
        <w:spacing w:beforeAutospacing="0" w:line="480" w:lineRule="exact"/>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幼圆">
    <w:panose1 w:val="02010509060101010101"/>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1"/>
                            <w:tabs>
                              <w:tab w:val="clear" w:pos="4153" w:leader="none"/>
                              <w:tab w:val="clear" w:pos="8306" w:leader="none"/>
                            </w:tabs>
                            <w:rPr>
                              <w:rStyle w:val="694"/>
                              <w:rFonts w:ascii="宋体" w:hAnsi="宋体"/>
                            </w:rPr>
                          </w:pPr>
                          <w:r>
                            <w:rPr>
                              <w:rFonts w:hint="eastAsia" w:ascii="仿宋" w:hAnsi="仿宋" w:eastAsia="仿宋" w:cs="仿宋"/>
                            </w:rPr>
                            <w:fldChar w:fldCharType="begin"/>
                          </w:r>
                          <w:r>
                            <w:rPr>
                              <w:rStyle w:val="694"/>
                              <w:rFonts w:hint="eastAsia" w:ascii="仿宋" w:hAnsi="仿宋" w:eastAsia="仿宋" w:cs="仿宋"/>
                            </w:rPr>
                            <w:instrText xml:space="preserve">PAGE  </w:instrText>
                          </w:r>
                          <w:r>
                            <w:rPr>
                              <w:rFonts w:hint="eastAsia" w:ascii="仿宋" w:hAnsi="仿宋" w:eastAsia="仿宋" w:cs="仿宋"/>
                            </w:rPr>
                            <w:fldChar w:fldCharType="separate"/>
                          </w:r>
                          <w:r>
                            <w:rPr>
                              <w:rStyle w:val="694"/>
                              <w:rFonts w:hint="eastAsia" w:ascii="仿宋" w:hAnsi="仿宋" w:eastAsia="仿宋" w:cs="仿宋"/>
                            </w:rPr>
                            <w:t xml:space="preserve">２８</w:t>
                          </w:r>
                          <w:r>
                            <w:rPr>
                              <w:rFonts w:hint="eastAsia" w:ascii="仿宋" w:hAnsi="仿宋" w:eastAsia="仿宋" w:cs="仿宋"/>
                            </w:rPr>
                            <w:fldChar w:fldCharType="end"/>
                          </w:r>
                          <w:r>
                            <w:rPr>
                              <w:rStyle w:val="694"/>
                              <w:rFonts w:ascii="宋体" w:hAnsi="宋体"/>
                            </w:rPr>
                          </w:r>
                          <w:r/>
                        </w:p>
                        <w:p>
                          <w:pPr>
                            <w:pStyle w:val="6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1"/>
                      <w:tabs>
                        <w:tab w:val="clear" w:pos="4153" w:leader="none"/>
                        <w:tab w:val="clear" w:pos="8306" w:leader="none"/>
                      </w:tabs>
                      <w:rPr>
                        <w:rStyle w:val="694"/>
                        <w:rFonts w:ascii="宋体" w:hAnsi="宋体"/>
                      </w:rPr>
                    </w:pPr>
                    <w:r>
                      <w:rPr>
                        <w:rFonts w:hint="eastAsia" w:ascii="仿宋" w:hAnsi="仿宋" w:eastAsia="仿宋" w:cs="仿宋"/>
                      </w:rPr>
                      <w:fldChar w:fldCharType="begin"/>
                    </w:r>
                    <w:r>
                      <w:rPr>
                        <w:rStyle w:val="694"/>
                        <w:rFonts w:hint="eastAsia" w:ascii="仿宋" w:hAnsi="仿宋" w:eastAsia="仿宋" w:cs="仿宋"/>
                      </w:rPr>
                      <w:instrText xml:space="preserve">PAGE  </w:instrText>
                    </w:r>
                    <w:r>
                      <w:rPr>
                        <w:rFonts w:hint="eastAsia" w:ascii="仿宋" w:hAnsi="仿宋" w:eastAsia="仿宋" w:cs="仿宋"/>
                      </w:rPr>
                      <w:fldChar w:fldCharType="separate"/>
                    </w:r>
                    <w:r>
                      <w:rPr>
                        <w:rStyle w:val="694"/>
                        <w:rFonts w:hint="eastAsia" w:ascii="仿宋" w:hAnsi="仿宋" w:eastAsia="仿宋" w:cs="仿宋"/>
                      </w:rPr>
                      <w:t xml:space="preserve">２８</w:t>
                    </w:r>
                    <w:r>
                      <w:rPr>
                        <w:rFonts w:hint="eastAsia" w:ascii="仿宋" w:hAnsi="仿宋" w:eastAsia="仿宋" w:cs="仿宋"/>
                      </w:rPr>
                      <w:fldChar w:fldCharType="end"/>
                    </w:r>
                    <w:r>
                      <w:rPr>
                        <w:rStyle w:val="694"/>
                        <w:rFonts w:ascii="宋体" w:hAnsi="宋体"/>
                      </w:rPr>
                    </w:r>
                    <w:r/>
                  </w:p>
                  <w:p>
                    <w:pPr>
                      <w:pStyle w:val="68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8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rFonts w:ascii="Times New Roman" w:hAnsi="Times New Roman" w:eastAsia="宋体" w:cs="Times New Roman"/>
      <w:sz w:val="21"/>
      <w:szCs w:val="22"/>
      <w:lang w:val="en-US" w:eastAsia="zh-CN" w:bidi="ar-SA"/>
    </w:rPr>
  </w:style>
  <w:style w:type="paragraph" w:styleId="687">
    <w:name w:val="标题 2"/>
    <w:basedOn w:val="686"/>
    <w:next w:val="690"/>
    <w:link w:val="686"/>
    <w:uiPriority w:val="9"/>
    <w:unhideWhenUsed/>
    <w:qFormat/>
    <w:pPr>
      <w:keepLines/>
      <w:keepNext/>
      <w:spacing w:before="360" w:after="200"/>
      <w:outlineLvl w:val="1"/>
    </w:pPr>
    <w:rPr>
      <w:rFonts w:ascii="Arial" w:hAnsi="Arial" w:eastAsia="Arial" w:cs="Arial"/>
      <w:sz w:val="34"/>
    </w:rPr>
  </w:style>
  <w:style w:type="character" w:styleId="688">
    <w:name w:val="默认段落字体"/>
    <w:next w:val="688"/>
    <w:link w:val="686"/>
    <w:semiHidden/>
    <w:qFormat/>
  </w:style>
  <w:style w:type="table" w:styleId="689">
    <w:name w:val="普通表格"/>
    <w:next w:val="689"/>
    <w:link w:val="686"/>
    <w:semiHidden/>
    <w:tblPr/>
  </w:style>
  <w:style w:type="paragraph" w:styleId="690">
    <w:name w:val="正文缩进"/>
    <w:basedOn w:val="686"/>
    <w:next w:val="690"/>
    <w:link w:val="686"/>
    <w:qFormat/>
    <w:pPr>
      <w:ind w:firstLine="420"/>
    </w:pPr>
    <w:rPr>
      <w:szCs w:val="21"/>
    </w:rPr>
  </w:style>
  <w:style w:type="paragraph" w:styleId="691">
    <w:name w:val="纯文本"/>
    <w:basedOn w:val="686"/>
    <w:next w:val="691"/>
    <w:link w:val="686"/>
    <w:qFormat/>
    <w:rPr>
      <w:rFonts w:ascii="宋体" w:hAnsi="Courier New"/>
      <w:szCs w:val="20"/>
    </w:rPr>
  </w:style>
  <w:style w:type="paragraph" w:styleId="692">
    <w:name w:val="页脚"/>
    <w:basedOn w:val="686"/>
    <w:next w:val="692"/>
    <w:link w:val="686"/>
    <w:uiPriority w:val="99"/>
    <w:unhideWhenUsed/>
    <w:qFormat/>
    <w:pPr>
      <w:spacing w:after="0" w:line="240" w:lineRule="auto"/>
      <w:tabs>
        <w:tab w:val="center" w:pos="7143" w:leader="none"/>
        <w:tab w:val="right" w:pos="14287" w:leader="none"/>
      </w:tabs>
    </w:pPr>
  </w:style>
  <w:style w:type="paragraph" w:styleId="693">
    <w:name w:val="普通(网站)"/>
    <w:basedOn w:val="686"/>
    <w:next w:val="693"/>
    <w:link w:val="686"/>
    <w:uiPriority w:val="99"/>
    <w:unhideWhenUsed/>
    <w:qFormat/>
    <w:pPr>
      <w:ind w:left="0" w:right="0"/>
      <w:jc w:val="left"/>
      <w:spacing w:before="100" w:beforeAutospacing="1" w:after="100" w:afterAutospacing="1"/>
    </w:pPr>
    <w:rPr>
      <w:sz w:val="24"/>
      <w:lang w:val="en-US" w:eastAsia="zh-CN" w:bidi="ar"/>
    </w:rPr>
  </w:style>
  <w:style w:type="character" w:styleId="694">
    <w:name w:val="页码1"/>
    <w:next w:val="694"/>
    <w:link w:val="686"/>
    <w:qFormat/>
    <w:rPr>
      <w:rFonts w:ascii="Times New Roman" w:hAnsi="Times New Roman" w:eastAsia="宋体" w:cs="Times New Roman"/>
      <w:sz w:val="21"/>
      <w:szCs w:val="22"/>
      <w:lang w:val="en-US" w:eastAsia="zh-CN" w:bidi="ar-SA"/>
    </w:rPr>
  </w:style>
  <w:style w:type="paragraph" w:styleId="695">
    <w:name w:val="普通正文"/>
    <w:basedOn w:val="686"/>
    <w:next w:val="695"/>
    <w:link w:val="686"/>
    <w:qFormat/>
    <w:pPr>
      <w:ind w:firstLine="480"/>
      <w:jc w:val="left"/>
      <w:spacing w:before="120" w:after="120" w:line="360" w:lineRule="auto"/>
    </w:pPr>
    <w:rPr>
      <w:rFonts w:ascii="Arial" w:hAnsi="Arial" w:eastAsia="宋体" w:cs="Times New Roman"/>
      <w:sz w:val="24"/>
      <w:szCs w:val="24"/>
    </w:rPr>
  </w:style>
  <w:style w:type="paragraph" w:styleId="696">
    <w:name w:val="目录 11"/>
    <w:basedOn w:val="686"/>
    <w:next w:val="686"/>
    <w:link w:val="686"/>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7">
    <w:name w:val="标题 11"/>
    <w:basedOn w:val="686"/>
    <w:next w:val="686"/>
    <w:link w:val="686"/>
    <w:qFormat/>
    <w:pPr>
      <w:jc w:val="center"/>
      <w:keepNext/>
      <w:outlineLvl w:val="0"/>
    </w:pPr>
    <w:rPr>
      <w:rFonts w:ascii="楷体_GB2312" w:hAnsi="Times New Roman" w:eastAsia="楷体_GB2312" w:cs="Times New Roman"/>
      <w:sz w:val="28"/>
      <w:szCs w:val="28"/>
    </w:rPr>
  </w:style>
  <w:style w:type="paragraph" w:styleId="698">
    <w:name w:val="正文空2字"/>
    <w:basedOn w:val="686"/>
    <w:next w:val="698"/>
    <w:link w:val="686"/>
    <w:uiPriority w:val="99"/>
    <w:qFormat/>
    <w:pPr>
      <w:ind w:firstLine="640"/>
      <w:jc w:val="left"/>
      <w:spacing w:line="560" w:lineRule="exact"/>
    </w:pPr>
    <w:rPr>
      <w:rFonts w:ascii="仿宋_GB2312" w:hAnsi="仿宋_GB2312" w:eastAsia="仿宋_GB2312" w:cs="仿宋_GB2312"/>
      <w:sz w:val="32"/>
      <w:szCs w:val="32"/>
      <w:lang w:val="zh-TW"/>
    </w:rPr>
  </w:style>
  <w:style w:type="paragraph" w:styleId="699">
    <w:name w:val="标题 41"/>
    <w:basedOn w:val="686"/>
    <w:next w:val="700"/>
    <w:link w:val="686"/>
    <w:qFormat/>
    <w:pPr>
      <w:keepLines/>
      <w:keepNext/>
      <w:spacing w:before="280" w:after="290" w:line="376" w:lineRule="auto"/>
      <w:outlineLvl w:val="3"/>
    </w:pPr>
    <w:rPr>
      <w:rFonts w:ascii="Arial" w:hAnsi="Arial" w:eastAsia="黑体" w:cs="Arial"/>
      <w:b/>
      <w:bCs/>
      <w:sz w:val="28"/>
      <w:szCs w:val="28"/>
    </w:rPr>
  </w:style>
  <w:style w:type="paragraph" w:styleId="700">
    <w:name w:val="正文缩进1"/>
    <w:basedOn w:val="686"/>
    <w:next w:val="700"/>
    <w:link w:val="686"/>
    <w:qFormat/>
    <w:pPr>
      <w:ind w:firstLine="420"/>
    </w:pPr>
    <w:rPr>
      <w:szCs w:val="21"/>
    </w:rPr>
  </w:style>
  <w:style w:type="paragraph" w:styleId="701">
    <w:name w:val="正文_3_0"/>
    <w:next w:val="701"/>
    <w:link w:val="686"/>
    <w:qFormat/>
    <w:pPr>
      <w:jc w:val="both"/>
      <w:widowControl w:val="off"/>
    </w:pPr>
    <w:rPr>
      <w:rFonts w:ascii="Calibri" w:hAnsi="Calibri" w:eastAsia="宋体" w:cs="Times New Roman"/>
      <w:sz w:val="21"/>
      <w:szCs w:val="22"/>
    </w:rPr>
  </w:style>
  <w:style w:type="paragraph" w:styleId="702">
    <w:name w:val="无间隔_0"/>
    <w:next w:val="702"/>
    <w:link w:val="686"/>
    <w:uiPriority w:val="1"/>
    <w:qFormat/>
    <w:pPr>
      <w:jc w:val="both"/>
      <w:widowControl w:val="off"/>
    </w:pPr>
    <w:rPr>
      <w:rFonts w:ascii="Times New Roman" w:hAnsi="Times New Roman" w:eastAsia="宋体" w:cs="Times New Roman"/>
      <w:sz w:val="21"/>
      <w:szCs w:val="24"/>
    </w:rPr>
  </w:style>
  <w:style w:type="paragraph" w:styleId="703">
    <w:name w:val="Normal_0_1_0"/>
    <w:next w:val="703"/>
    <w:link w:val="686"/>
    <w:qFormat/>
    <w:pPr>
      <w:jc w:val="both"/>
      <w:widowControl w:val="off"/>
    </w:pPr>
    <w:rPr>
      <w:rFonts w:ascii="Calibri" w:hAnsi="Calibri" w:eastAsia="宋体" w:cs="Times New Roman"/>
      <w:lang w:val="en-US" w:eastAsia="zh-CN" w:bidi="ar-SA"/>
    </w:rPr>
  </w:style>
  <w:style w:type="paragraph" w:styleId="704">
    <w:name w:val="Normal_21"/>
    <w:next w:val="704"/>
    <w:link w:val="686"/>
    <w:qFormat/>
    <w:pPr>
      <w:widowControl w:val="off"/>
    </w:pPr>
    <w:rPr>
      <w:rFonts w:ascii="宋体" w:hAnsi="宋体" w:eastAsia="宋体" w:cs="宋体"/>
      <w:sz w:val="22"/>
      <w:szCs w:val="22"/>
      <w:lang w:val="zh-CN" w:bidi="zh-CN"/>
    </w:rPr>
  </w:style>
  <w:style w:type="paragraph" w:styleId="705">
    <w:name w:val="Normal_19"/>
    <w:next w:val="706"/>
    <w:link w:val="686"/>
    <w:qFormat/>
    <w:pPr>
      <w:jc w:val="both"/>
      <w:widowControl w:val="off"/>
    </w:pPr>
    <w:rPr>
      <w:rFonts w:ascii="Calibri" w:hAnsi="Calibri" w:eastAsia="宋体" w:cs="Times New Roman"/>
      <w:lang w:val="en-US" w:eastAsia="zh-CN" w:bidi="ar-SA"/>
    </w:rPr>
  </w:style>
  <w:style w:type="paragraph" w:styleId="706">
    <w:name w:val="正文首行缩进 21"/>
    <w:basedOn w:val="707"/>
    <w:next w:val="706"/>
    <w:link w:val="686"/>
    <w:qFormat/>
    <w:pPr>
      <w:ind w:left="0" w:firstLine="420"/>
      <w:spacing w:after="0" w:line="360" w:lineRule="auto"/>
    </w:pPr>
    <w:rPr>
      <w:rFonts w:ascii="宋体" w:hAnsi="宋体" w:eastAsia="宋体" w:cs="Times New Roman"/>
      <w:szCs w:val="20"/>
    </w:rPr>
  </w:style>
  <w:style w:type="paragraph" w:styleId="707">
    <w:name w:val="正文文本缩进1"/>
    <w:basedOn w:val="686"/>
    <w:next w:val="707"/>
    <w:link w:val="686"/>
    <w:unhideWhenUsed/>
    <w:qFormat/>
    <w:pPr>
      <w:ind w:left="420"/>
      <w:spacing w:after="120"/>
    </w:pPr>
  </w:style>
  <w:style w:type="paragraph" w:styleId="708">
    <w:name w:val="标题 21"/>
    <w:basedOn w:val="686"/>
    <w:next w:val="700"/>
    <w:link w:val="686"/>
    <w:qFormat/>
    <w:pPr>
      <w:jc w:val="center"/>
      <w:keepLines/>
      <w:keepNext/>
      <w:spacing w:before="260" w:after="260" w:line="416" w:lineRule="auto"/>
      <w:outlineLvl w:val="1"/>
    </w:pPr>
    <w:rPr>
      <w:rFonts w:ascii="Arial" w:hAnsi="Arial" w:eastAsia="幼圆" w:cs="Arial"/>
      <w:b/>
      <w:bCs/>
      <w:sz w:val="44"/>
      <w:szCs w:val="44"/>
    </w:rPr>
  </w:style>
  <w:style w:type="paragraph" w:styleId="709">
    <w:name w:val="正文_17"/>
    <w:basedOn w:val="686"/>
    <w:next w:val="709"/>
    <w:link w:val="68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10">
    <w:name w:val="Normal_1_1"/>
    <w:basedOn w:val="686"/>
    <w:next w:val="710"/>
    <w:link w:val="686"/>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711">
    <w:name w:val="正文_6_0_0"/>
    <w:basedOn w:val="686"/>
    <w:next w:val="711"/>
    <w:link w:val="68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12">
    <w:name w:val="正文_11_0"/>
    <w:basedOn w:val="686"/>
    <w:next w:val="712"/>
    <w:link w:val="68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13">
    <w:name w:val="标题11"/>
    <w:basedOn w:val="686"/>
    <w:next w:val="707"/>
    <w:link w:val="686"/>
    <w:qFormat/>
    <w:pPr>
      <w:jc w:val="center"/>
      <w:spacing w:before="240" w:after="60"/>
      <w:outlineLvl w:val="0"/>
    </w:pPr>
    <w:rPr>
      <w:rFonts w:ascii="Arial" w:hAnsi="Arial" w:cs="Arial"/>
      <w:b/>
      <w:bCs/>
      <w:sz w:val="32"/>
      <w:szCs w:val="32"/>
    </w:rPr>
  </w:style>
  <w:style w:type="paragraph" w:styleId="714">
    <w:name w:val="Normal_7_0"/>
    <w:next w:val="714"/>
    <w:link w:val="686"/>
    <w:qFormat/>
    <w:rPr>
      <w:rFonts w:ascii="黑体" w:hAnsi="黑体" w:eastAsia="黑体" w:cs="黑体"/>
      <w:b/>
      <w:sz w:val="32"/>
      <w:szCs w:val="24"/>
      <w:lang w:val="en-US" w:eastAsia="zh-CN" w:bidi="ar-SA"/>
    </w:rPr>
  </w:style>
  <w:style w:type="paragraph" w:styleId="715">
    <w:name w:val="Normal_8_0"/>
    <w:next w:val="715"/>
    <w:link w:val="686"/>
    <w:qFormat/>
    <w:rPr>
      <w:rFonts w:ascii="Times New Roman" w:hAnsi="Times New Roman" w:eastAsia="Times New Roman" w:cs="Times New Roman"/>
      <w:sz w:val="24"/>
      <w:szCs w:val="24"/>
      <w:lang w:val="en-US" w:eastAsia="zh-CN" w:bidi="ar-SA"/>
    </w:rPr>
  </w:style>
  <w:style w:type="paragraph" w:styleId="716">
    <w:name w:val="标题二、"/>
    <w:basedOn w:val="686"/>
    <w:next w:val="716"/>
    <w:link w:val="686"/>
    <w:uiPriority w:val="99"/>
    <w:qFormat/>
    <w:pPr>
      <w:ind w:firstLine="200"/>
      <w:spacing w:line="360" w:lineRule="auto"/>
      <w:outlineLvl w:val="2"/>
    </w:pPr>
    <w:rPr>
      <w:rFonts w:ascii="宋体" w:hAnsi="宋体"/>
      <w:b/>
      <w:szCs w:val="21"/>
    </w:rPr>
  </w:style>
  <w:style w:type="paragraph" w:styleId="717">
    <w:name w:val="正文_4_1"/>
    <w:next w:val="717"/>
    <w:link w:val="686"/>
    <w:qFormat/>
    <w:pPr>
      <w:jc w:val="both"/>
      <w:widowControl w:val="off"/>
    </w:pPr>
    <w:rPr>
      <w:rFonts w:ascii="Calibri" w:hAnsi="Calibri" w:eastAsia="宋体" w:cs="Times New Roman"/>
      <w:sz w:val="21"/>
      <w:szCs w:val="22"/>
      <w:lang w:val="en-US" w:eastAsia="zh-CN" w:bidi="ar-SA"/>
    </w:rPr>
  </w:style>
  <w:style w:type="paragraph" w:styleId="718">
    <w:name w:val="正文_14_0"/>
    <w:next w:val="718"/>
    <w:link w:val="686"/>
    <w:qFormat/>
    <w:pPr>
      <w:jc w:val="both"/>
      <w:widowControl w:val="off"/>
    </w:pPr>
    <w:rPr>
      <w:rFonts w:ascii="Calibri" w:hAnsi="Calibri" w:eastAsia="宋体" w:cs="Times New Roman"/>
      <w:sz w:val="21"/>
      <w:szCs w:val="22"/>
      <w:lang w:val="en-US" w:eastAsia="zh-CN" w:bidi="ar-SA"/>
    </w:rPr>
  </w:style>
  <w:style w:type="paragraph" w:styleId="719">
    <w:name w:val="正文_14_0_0"/>
    <w:next w:val="719"/>
    <w:link w:val="686"/>
    <w:qFormat/>
    <w:pPr>
      <w:jc w:val="both"/>
      <w:widowControl w:val="off"/>
    </w:pPr>
    <w:rPr>
      <w:rFonts w:ascii="Times New Roman" w:hAnsi="Times New Roman" w:eastAsia="宋体" w:cs="Times New Roman"/>
      <w:sz w:val="21"/>
      <w:szCs w:val="24"/>
      <w:lang w:val="en-US" w:eastAsia="zh-CN" w:bidi="ar-SA"/>
    </w:rPr>
  </w:style>
  <w:style w:type="paragraph" w:styleId="720">
    <w:name w:val="页眉1"/>
    <w:basedOn w:val="686"/>
    <w:next w:val="720"/>
    <w:link w:val="68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21">
    <w:name w:val="页脚1"/>
    <w:basedOn w:val="686"/>
    <w:next w:val="721"/>
    <w:link w:val="686"/>
    <w:qFormat/>
    <w:pPr>
      <w:jc w:val="left"/>
      <w:tabs>
        <w:tab w:val="center" w:pos="4153" w:leader="none"/>
        <w:tab w:val="right" w:pos="8306" w:leader="none"/>
      </w:tabs>
    </w:pPr>
    <w:rPr>
      <w:rFonts w:ascii="Times New Roman" w:hAnsi="Times New Roman" w:eastAsia="宋体" w:cs="Times New Roman"/>
      <w:sz w:val="18"/>
      <w:szCs w:val="18"/>
    </w:rPr>
  </w:style>
  <w:style w:type="character" w:styleId="7672" w:default="1">
    <w:name w:val="Default Paragraph Font"/>
    <w:uiPriority w:val="1"/>
    <w:semiHidden/>
    <w:unhideWhenUsed/>
  </w:style>
  <w:style w:type="numbering" w:styleId="7673" w:default="1">
    <w:name w:val="No List"/>
    <w:uiPriority w:val="99"/>
    <w:semiHidden/>
    <w:unhideWhenUsed/>
  </w:style>
  <w:style w:type="table" w:styleId="76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胡方敏</cp:lastModifiedBy>
  <cp:revision>1</cp:revision>
  <dcterms:created xsi:type="dcterms:W3CDTF">2026-03-18T07:51:00Z</dcterms:created>
  <dcterms:modified xsi:type="dcterms:W3CDTF">2026-05-07T08:09:00Z</dcterms:modified>
</cp:coreProperties>
</file>